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1F" w:rsidRPr="00B16999" w:rsidRDefault="006D43EF">
      <w:pPr>
        <w:pStyle w:val="afffffa"/>
        <w:framePr w:wrap="around"/>
      </w:pPr>
      <w:r w:rsidRPr="00B16999">
        <w:t>DB</w:t>
      </w:r>
      <w:r w:rsidRPr="00B16999">
        <w:rPr>
          <w:rFonts w:hint="eastAsia"/>
        </w:rPr>
        <w:t>21</w:t>
      </w:r>
      <w:r w:rsidRPr="00B16999">
        <w:t>12</w:t>
      </w:r>
    </w:p>
    <w:p w:rsidR="00B97A1F" w:rsidRPr="00B16999" w:rsidRDefault="006D43EF">
      <w:pPr>
        <w:pStyle w:val="afffffb"/>
        <w:framePr w:wrap="around"/>
      </w:pPr>
      <w:r w:rsidRPr="00B16999">
        <w:rPr>
          <w:rFonts w:hint="eastAsia"/>
        </w:rPr>
        <w:t>铁岭市地方标准</w:t>
      </w:r>
    </w:p>
    <w:p w:rsidR="00B97A1F" w:rsidRPr="00B16999" w:rsidRDefault="006D43EF">
      <w:pPr>
        <w:pStyle w:val="21"/>
        <w:framePr w:wrap="around"/>
        <w:rPr>
          <w:rFonts w:hAnsi="黑体"/>
        </w:rPr>
      </w:pPr>
      <w:r w:rsidRPr="00B16999">
        <w:rPr>
          <w:rFonts w:ascii="Times New Roman"/>
        </w:rPr>
        <w:t xml:space="preserve">DB </w:t>
      </w:r>
      <w:r w:rsidRPr="00B16999">
        <w:rPr>
          <w:rFonts w:hAnsi="黑体"/>
        </w:rPr>
        <w:t>21</w:t>
      </w:r>
      <w:r w:rsidRPr="00B16999">
        <w:rPr>
          <w:rFonts w:hAnsi="黑体" w:hint="eastAsia"/>
        </w:rPr>
        <w:t>12</w:t>
      </w:r>
      <w:r w:rsidRPr="00B16999">
        <w:rPr>
          <w:rFonts w:hAnsi="黑体"/>
        </w:rPr>
        <w:t>/T</w:t>
      </w:r>
      <w:r w:rsidRPr="00B16999">
        <w:rPr>
          <w:rFonts w:hAnsi="黑体" w:hint="eastAsia"/>
        </w:rPr>
        <w:t xml:space="preserve"> XXXX</w:t>
      </w:r>
      <w:r w:rsidRPr="00B16999">
        <w:rPr>
          <w:rFonts w:hAnsi="黑体"/>
        </w:rPr>
        <w:t>—</w:t>
      </w:r>
      <w:r w:rsidRPr="00B16999">
        <w:rPr>
          <w:rFonts w:hAnsi="黑体" w:hint="eastAsia"/>
        </w:rPr>
        <w:t>202</w:t>
      </w:r>
      <w:r w:rsidRPr="00B16999">
        <w:rPr>
          <w:rFonts w:hAnsi="黑体"/>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B97A1F" w:rsidRPr="00B16999">
        <w:tc>
          <w:tcPr>
            <w:tcW w:w="9356" w:type="dxa"/>
            <w:tcBorders>
              <w:top w:val="nil"/>
              <w:left w:val="nil"/>
              <w:bottom w:val="nil"/>
              <w:right w:val="nil"/>
            </w:tcBorders>
          </w:tcPr>
          <w:p w:rsidR="00B97A1F" w:rsidRPr="00B16999" w:rsidRDefault="00225881">
            <w:pPr>
              <w:pStyle w:val="affff8"/>
              <w:framePr w:wrap="around"/>
            </w:pPr>
            <w:r>
              <w:pict>
                <v:rect id="DT" o:spid="_x0000_s1026" style="position:absolute;left:0;text-align:left;margin-left:372.8pt;margin-top:2.7pt;width:90pt;height:18pt;z-index:-251655168"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stroked="f"/>
              </w:pict>
            </w:r>
            <w:r w:rsidR="006D43EF" w:rsidRPr="00B16999">
              <w:t xml:space="preserve"> </w:t>
            </w:r>
          </w:p>
        </w:tc>
      </w:tr>
    </w:tbl>
    <w:p w:rsidR="00B97A1F" w:rsidRPr="00B16999" w:rsidRDefault="00B97A1F">
      <w:pPr>
        <w:pStyle w:val="21"/>
        <w:framePr w:wrap="around"/>
        <w:rPr>
          <w:rFonts w:hAnsi="黑体"/>
        </w:rPr>
      </w:pPr>
    </w:p>
    <w:p w:rsidR="00B97A1F" w:rsidRPr="00B16999" w:rsidRDefault="00B97A1F">
      <w:pPr>
        <w:pStyle w:val="21"/>
        <w:framePr w:wrap="around"/>
        <w:rPr>
          <w:rFonts w:hAnsi="黑体"/>
        </w:rPr>
      </w:pPr>
    </w:p>
    <w:p w:rsidR="00B97A1F" w:rsidRPr="00B16999" w:rsidRDefault="006D43EF">
      <w:pPr>
        <w:framePr w:w="9639" w:h="6917" w:hRule="exact" w:wrap="around" w:vAnchor="page" w:hAnchor="page" w:x="1365" w:y="5735" w:anchorLock="1"/>
        <w:jc w:val="center"/>
        <w:textAlignment w:val="baseline"/>
        <w:rPr>
          <w:rFonts w:ascii="宋体" w:hAnsi="Calibri"/>
          <w:b/>
          <w:sz w:val="52"/>
          <w:szCs w:val="52"/>
        </w:rPr>
      </w:pPr>
      <w:r w:rsidRPr="00B16999">
        <w:rPr>
          <w:rFonts w:ascii="宋体" w:hAnsi="宋体" w:hint="eastAsia"/>
          <w:b/>
          <w:sz w:val="52"/>
          <w:szCs w:val="52"/>
        </w:rPr>
        <w:t>地理标志证明商标</w:t>
      </w:r>
      <w:r w:rsidRPr="00B16999">
        <w:rPr>
          <w:rFonts w:ascii="宋体" w:hAnsi="宋体"/>
          <w:b/>
          <w:sz w:val="52"/>
          <w:szCs w:val="52"/>
        </w:rPr>
        <w:t xml:space="preserve"> </w:t>
      </w:r>
      <w:r w:rsidRPr="00B16999">
        <w:rPr>
          <w:rFonts w:ascii="宋体" w:hAnsi="宋体" w:hint="eastAsia"/>
          <w:b/>
          <w:sz w:val="52"/>
          <w:szCs w:val="52"/>
        </w:rPr>
        <w:t>铁岭胡萝卜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B97A1F" w:rsidRPr="00B16999">
        <w:tc>
          <w:tcPr>
            <w:tcW w:w="9855" w:type="dxa"/>
            <w:tcBorders>
              <w:top w:val="nil"/>
              <w:left w:val="nil"/>
              <w:bottom w:val="nil"/>
              <w:right w:val="nil"/>
            </w:tcBorders>
          </w:tcPr>
          <w:p w:rsidR="00B97A1F" w:rsidRPr="00B16999" w:rsidRDefault="006D43EF">
            <w:pPr>
              <w:framePr w:w="9639" w:h="6917" w:hRule="exact" w:wrap="around" w:vAnchor="page" w:hAnchor="page" w:x="1365" w:y="5735" w:anchorLock="1"/>
              <w:jc w:val="center"/>
            </w:pPr>
            <w:r w:rsidRPr="00B16999">
              <w:rPr>
                <w:rFonts w:hint="eastAsia"/>
                <w:sz w:val="28"/>
                <w:szCs w:val="28"/>
              </w:rPr>
              <w:t xml:space="preserve">Geographical indication certification trademark  </w:t>
            </w:r>
            <w:r w:rsidRPr="00B16999">
              <w:rPr>
                <w:sz w:val="28"/>
                <w:szCs w:val="28"/>
              </w:rPr>
              <w:t>Tieling carrot</w:t>
            </w:r>
            <w:r w:rsidR="00225881">
              <w:pict>
                <v:rect id="RQ" o:spid="_x0000_s1030" style="position:absolute;left:0;text-align:left;margin-left:173.3pt;margin-top:45.15pt;width:150pt;height:20pt;z-index:-251653120;mso-position-horizontal-relative:text;mso-position-vertical-relative:text"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stroked="f">
                  <w10:anchorlock/>
                </v:rect>
              </w:pict>
            </w:r>
            <w:r w:rsidR="00225881">
              <w:pict>
                <v:rect id="LB" o:spid="_x0000_s1029" style="position:absolute;left:0;text-align:left;margin-left:193.3pt;margin-top:20.15pt;width:100pt;height:24pt;z-index:-251654144;mso-position-horizontal-relative:text;mso-position-vertical-relative:text"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stroked="f"/>
              </w:pict>
            </w:r>
          </w:p>
        </w:tc>
      </w:tr>
      <w:tr w:rsidR="00B97A1F" w:rsidRPr="00B16999">
        <w:tc>
          <w:tcPr>
            <w:tcW w:w="9855" w:type="dxa"/>
            <w:tcBorders>
              <w:top w:val="nil"/>
              <w:left w:val="nil"/>
              <w:bottom w:val="nil"/>
              <w:right w:val="nil"/>
            </w:tcBorders>
          </w:tcPr>
          <w:p w:rsidR="00B97A1F" w:rsidRPr="00B16999" w:rsidRDefault="0064548F">
            <w:pPr>
              <w:framePr w:w="9639" w:h="6917" w:hRule="exact" w:wrap="around" w:vAnchor="page" w:hAnchor="page" w:x="1365" w:y="5735" w:anchorLock="1"/>
              <w:jc w:val="center"/>
              <w:rPr>
                <w:rFonts w:ascii="宋体" w:hAnsi="宋体"/>
              </w:rPr>
            </w:pPr>
            <w:r>
              <w:rPr>
                <w:rFonts w:ascii="宋体" w:hAnsi="宋体" w:hint="eastAsia"/>
              </w:rPr>
              <w:t>（报批</w:t>
            </w:r>
            <w:r w:rsidR="006D43EF" w:rsidRPr="00B16999">
              <w:rPr>
                <w:rFonts w:ascii="宋体" w:hAnsi="宋体" w:hint="eastAsia"/>
              </w:rPr>
              <w:t>稿）</w:t>
            </w:r>
          </w:p>
          <w:p w:rsidR="00B97A1F" w:rsidRPr="00B16999" w:rsidRDefault="00B97A1F">
            <w:pPr>
              <w:pStyle w:val="affffd"/>
              <w:framePr w:wrap="around" w:x="1365" w:y="5735"/>
            </w:pPr>
          </w:p>
        </w:tc>
      </w:tr>
    </w:tbl>
    <w:p w:rsidR="00B97A1F" w:rsidRPr="00B16999" w:rsidRDefault="006D43EF">
      <w:pPr>
        <w:pStyle w:val="affffffa"/>
        <w:framePr w:wrap="around" w:hAnchor="page" w:x="1381"/>
      </w:pPr>
      <w:r w:rsidRPr="00B16999">
        <w:rPr>
          <w:rFonts w:ascii="黑体" w:hint="eastAsia"/>
        </w:rPr>
        <w:t>202</w:t>
      </w:r>
      <w:r w:rsidRPr="00B16999">
        <w:rPr>
          <w:rFonts w:ascii="黑体"/>
        </w:rPr>
        <w:t>2-</w:t>
      </w:r>
      <w:r w:rsidRPr="00B16999">
        <w:t xml:space="preserve"> </w:t>
      </w:r>
      <w:r w:rsidRPr="00B16999">
        <w:rPr>
          <w:rFonts w:ascii="Arial" w:hAnsi="Arial" w:cs="Arial"/>
        </w:rPr>
        <w:t>××</w:t>
      </w:r>
      <w:r w:rsidRPr="00B16999">
        <w:t xml:space="preserve"> </w:t>
      </w:r>
      <w:r w:rsidRPr="00B16999">
        <w:rPr>
          <w:rFonts w:ascii="黑体"/>
        </w:rPr>
        <w:t>-</w:t>
      </w:r>
      <w:r w:rsidRPr="00B16999">
        <w:rPr>
          <w:rFonts w:ascii="Arial" w:hAnsi="Arial" w:cs="Arial"/>
        </w:rPr>
        <w:t>××</w:t>
      </w:r>
      <w:r w:rsidRPr="00B16999">
        <w:rPr>
          <w:rFonts w:hint="eastAsia"/>
        </w:rPr>
        <w:t>发布</w:t>
      </w:r>
      <w:r w:rsidR="00225881">
        <w:pict>
          <v:line id="Line 5" o:spid="_x0000_s1028" style="position:absolute;z-index:251659264;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WHazzWAAAACwEAAA8AAAAAAAAAAQAgAAAAIgAAAGRycy9kb3du&#10;cmV2LnhtbFBLAQIUABQAAAAIAIdO4kCM4aZHyAEAAJ8DAAAOAAAAAAAAAAEAIAAAACUBAABkcnMv&#10;ZTJvRG9jLnhtbFBLBQYAAAAABgAGAFkBAABfBQAAAAA=&#10;">
            <w10:wrap anchory="page"/>
            <w10:anchorlock/>
          </v:line>
        </w:pict>
      </w:r>
    </w:p>
    <w:p w:rsidR="00B97A1F" w:rsidRPr="00B16999" w:rsidRDefault="006D43EF">
      <w:pPr>
        <w:pStyle w:val="affffffb"/>
        <w:framePr w:wrap="around" w:hAnchor="page" w:x="6976" w:y="14116"/>
      </w:pPr>
      <w:r w:rsidRPr="00B16999">
        <w:rPr>
          <w:rFonts w:ascii="黑体" w:hint="eastAsia"/>
        </w:rPr>
        <w:t>202</w:t>
      </w:r>
      <w:r w:rsidRPr="00B16999">
        <w:rPr>
          <w:rFonts w:ascii="黑体"/>
        </w:rPr>
        <w:t>2-</w:t>
      </w:r>
      <w:r w:rsidRPr="00B16999">
        <w:t xml:space="preserve"> </w:t>
      </w:r>
      <w:r w:rsidRPr="00B16999">
        <w:rPr>
          <w:rFonts w:ascii="Arial" w:hAnsi="Arial" w:cs="Arial"/>
        </w:rPr>
        <w:t>××</w:t>
      </w:r>
      <w:r w:rsidRPr="00B16999">
        <w:t xml:space="preserve"> </w:t>
      </w:r>
      <w:r w:rsidRPr="00B16999">
        <w:rPr>
          <w:rFonts w:ascii="黑体"/>
        </w:rPr>
        <w:t>-</w:t>
      </w:r>
      <w:r w:rsidRPr="00B16999">
        <w:rPr>
          <w:rFonts w:ascii="Arial" w:hAnsi="Arial" w:cs="Arial"/>
        </w:rPr>
        <w:t>××</w:t>
      </w:r>
      <w:r w:rsidRPr="00B16999">
        <w:rPr>
          <w:rFonts w:hint="eastAsia"/>
        </w:rPr>
        <w:t>实施</w:t>
      </w:r>
    </w:p>
    <w:p w:rsidR="00B97A1F" w:rsidRPr="00B16999" w:rsidRDefault="006D43EF">
      <w:pPr>
        <w:pStyle w:val="afffffc"/>
        <w:framePr w:wrap="around"/>
      </w:pPr>
      <w:r w:rsidRPr="00B16999">
        <w:rPr>
          <w:rFonts w:hint="eastAsia"/>
        </w:rPr>
        <w:t xml:space="preserve"> 铁岭市市场监督管理局</w:t>
      </w:r>
      <w:r w:rsidRPr="00B16999">
        <w:rPr>
          <w:rFonts w:hAnsi="黑体" w:hint="eastAsia"/>
        </w:rPr>
        <w:t>   </w:t>
      </w:r>
      <w:r w:rsidRPr="00B16999">
        <w:rPr>
          <w:rStyle w:val="affff5"/>
          <w:rFonts w:hint="eastAsia"/>
        </w:rPr>
        <w:t>发布</w:t>
      </w:r>
    </w:p>
    <w:p w:rsidR="00B97A1F" w:rsidRPr="00B16999" w:rsidRDefault="00225881">
      <w:pPr>
        <w:pStyle w:val="afff0"/>
      </w:pPr>
      <w:r>
        <w:pict>
          <v:line id="Line 6" o:spid="_x0000_s1027" style="position:absolute;left:0;text-align:left;z-index:251660288"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djjMuMgBAACfAwAADgAAAAAAAAABACAAAAAmAQAAZHJz&#10;L2Uyb0RvYy54bWxQSwUGAAAAAAYABgBZAQAAYAUAAAAA&#10;"/>
        </w:pict>
      </w:r>
    </w:p>
    <w:p w:rsidR="00B97A1F" w:rsidRPr="00B16999" w:rsidRDefault="006D43EF">
      <w:pPr>
        <w:rPr>
          <w:rFonts w:ascii="黑体" w:eastAsia="黑体" w:hAnsi="黑体"/>
        </w:rPr>
      </w:pPr>
      <w:r w:rsidRPr="00B16999">
        <w:t>ICS</w:t>
      </w:r>
      <w:r w:rsidRPr="00B16999">
        <w:rPr>
          <w:rFonts w:ascii="黑体" w:eastAsia="黑体" w:hAnsi="黑体" w:hint="eastAsia"/>
        </w:rPr>
        <w:t xml:space="preserve">  </w:t>
      </w:r>
    </w:p>
    <w:p w:rsidR="00B97A1F" w:rsidRPr="00B16999" w:rsidRDefault="006D43EF">
      <w:pPr>
        <w:rPr>
          <w:rFonts w:eastAsia="黑体"/>
        </w:rPr>
        <w:sectPr w:rsidR="00B97A1F" w:rsidRPr="00B16999">
          <w:pgSz w:w="11906" w:h="16838"/>
          <w:pgMar w:top="567" w:right="850" w:bottom="1134" w:left="1418" w:header="0" w:footer="0" w:gutter="0"/>
          <w:pgNumType w:start="1"/>
          <w:cols w:space="425"/>
          <w:docGrid w:type="lines" w:linePitch="312"/>
        </w:sectPr>
      </w:pPr>
      <w:r w:rsidRPr="00B16999">
        <w:rPr>
          <w:rFonts w:hint="eastAsia"/>
        </w:rPr>
        <w:t>B</w:t>
      </w:r>
      <w:r w:rsidRPr="00B16999">
        <w:rPr>
          <w:rFonts w:ascii="黑体" w:eastAsia="黑体" w:hAnsi="黑体" w:hint="eastAsia"/>
        </w:rPr>
        <w:t xml:space="preserve"> </w:t>
      </w:r>
    </w:p>
    <w:p w:rsidR="00B97A1F" w:rsidRPr="00B16999" w:rsidRDefault="00B97A1F">
      <w:pPr>
        <w:ind w:firstLineChars="200" w:firstLine="640"/>
        <w:jc w:val="center"/>
        <w:rPr>
          <w:rFonts w:ascii="黑体" w:eastAsia="黑体" w:hAnsi="宋体"/>
          <w:sz w:val="32"/>
          <w:szCs w:val="32"/>
        </w:rPr>
      </w:pPr>
    </w:p>
    <w:p w:rsidR="00B97A1F" w:rsidRPr="00B16999" w:rsidRDefault="006D43EF">
      <w:pPr>
        <w:ind w:firstLineChars="200" w:firstLine="640"/>
        <w:jc w:val="center"/>
        <w:rPr>
          <w:rFonts w:ascii="黑体" w:eastAsia="黑体" w:hAnsi="宋体"/>
          <w:sz w:val="32"/>
          <w:szCs w:val="32"/>
        </w:rPr>
      </w:pPr>
      <w:r w:rsidRPr="00B16999">
        <w:rPr>
          <w:rFonts w:ascii="黑体" w:eastAsia="黑体" w:hAnsi="宋体" w:hint="eastAsia"/>
          <w:sz w:val="32"/>
          <w:szCs w:val="32"/>
        </w:rPr>
        <w:t>前    言</w:t>
      </w:r>
    </w:p>
    <w:p w:rsidR="00B97A1F" w:rsidRPr="00B16999" w:rsidRDefault="00B97A1F">
      <w:pPr>
        <w:ind w:firstLineChars="210" w:firstLine="441"/>
        <w:rPr>
          <w:rFonts w:ascii="宋体" w:hAnsi="宋体"/>
          <w:szCs w:val="21"/>
        </w:rPr>
      </w:pPr>
    </w:p>
    <w:p w:rsidR="00B97A1F" w:rsidRPr="00B16999" w:rsidRDefault="00B97A1F">
      <w:pPr>
        <w:ind w:firstLineChars="210" w:firstLine="441"/>
        <w:rPr>
          <w:rFonts w:ascii="宋体" w:hAnsi="宋体"/>
          <w:szCs w:val="21"/>
        </w:rPr>
      </w:pPr>
    </w:p>
    <w:p w:rsidR="00B97A1F" w:rsidRPr="00B16999" w:rsidRDefault="006D43EF">
      <w:pPr>
        <w:ind w:firstLineChars="210" w:firstLine="441"/>
        <w:rPr>
          <w:rFonts w:ascii="宋体" w:hAnsi="宋体"/>
          <w:szCs w:val="21"/>
        </w:rPr>
      </w:pPr>
      <w:r w:rsidRPr="00B16999">
        <w:rPr>
          <w:rFonts w:ascii="宋体" w:hAnsi="宋体" w:hint="eastAsia"/>
          <w:szCs w:val="21"/>
        </w:rPr>
        <w:t>本文件按照GB/T 1.1-2020《标准化工作导则 第1部分：标准化文件的结构和起草规则》的规定起草。</w:t>
      </w:r>
    </w:p>
    <w:p w:rsidR="00B97A1F" w:rsidRPr="00B16999" w:rsidRDefault="006D43EF">
      <w:pPr>
        <w:ind w:firstLineChars="210" w:firstLine="441"/>
        <w:rPr>
          <w:rFonts w:ascii="宋体" w:hAnsi="宋体"/>
          <w:szCs w:val="21"/>
        </w:rPr>
      </w:pPr>
      <w:r w:rsidRPr="00B16999">
        <w:rPr>
          <w:rFonts w:ascii="宋体" w:hAnsi="宋体" w:hint="eastAsia"/>
          <w:szCs w:val="21"/>
        </w:rPr>
        <w:t>请注意本文件的某些内容可能涉及专利。本文件的发布机构不承担识别专利的责任。</w:t>
      </w:r>
    </w:p>
    <w:p w:rsidR="00B97A1F" w:rsidRPr="00B16999" w:rsidRDefault="006D43EF">
      <w:pPr>
        <w:ind w:firstLineChars="210" w:firstLine="441"/>
        <w:rPr>
          <w:rFonts w:ascii="宋体" w:hAnsi="宋体"/>
          <w:szCs w:val="21"/>
        </w:rPr>
      </w:pPr>
      <w:r w:rsidRPr="00B16999">
        <w:rPr>
          <w:rFonts w:ascii="宋体" w:hAnsi="宋体" w:hint="eastAsia"/>
          <w:szCs w:val="21"/>
        </w:rPr>
        <w:t>本文件由铁岭市市场监督管理局提出并归口。</w:t>
      </w:r>
    </w:p>
    <w:p w:rsidR="00B97A1F" w:rsidRPr="00B16999" w:rsidRDefault="006D43EF">
      <w:pPr>
        <w:ind w:firstLineChars="200" w:firstLine="420"/>
      </w:pPr>
      <w:r w:rsidRPr="00B16999">
        <w:rPr>
          <w:rFonts w:ascii="宋体" w:hAnsi="宋体" w:hint="eastAsia"/>
        </w:rPr>
        <w:t>本文件负责起草单位：</w:t>
      </w:r>
      <w:r w:rsidRPr="00B16999">
        <w:rPr>
          <w:rFonts w:hint="eastAsia"/>
        </w:rPr>
        <w:t>铁岭市农产品质量安全检验检测中心。</w:t>
      </w:r>
    </w:p>
    <w:p w:rsidR="00B97A1F" w:rsidRPr="00B16999" w:rsidRDefault="006D43EF">
      <w:pPr>
        <w:ind w:firstLineChars="200" w:firstLine="420"/>
      </w:pPr>
      <w:r w:rsidRPr="00B16999">
        <w:rPr>
          <w:rFonts w:ascii="宋体" w:hAnsi="宋体" w:hint="eastAsia"/>
        </w:rPr>
        <w:t>本文件参与起单草位：</w:t>
      </w:r>
      <w:r w:rsidRPr="00B16999">
        <w:rPr>
          <w:rFonts w:ascii="宋体" w:hAnsi="宋体" w:hint="eastAsia"/>
          <w:szCs w:val="21"/>
        </w:rPr>
        <w:t>铁岭市检验检测认证服务中心、铁岭市现代农业服务中心、昌图县十里乡情绿色蔬菜专业合作社。</w:t>
      </w:r>
    </w:p>
    <w:p w:rsidR="00B97A1F" w:rsidRPr="00B16999" w:rsidRDefault="006D43EF">
      <w:pPr>
        <w:ind w:firstLineChars="210" w:firstLine="441"/>
        <w:rPr>
          <w:rFonts w:ascii="宋体" w:hAnsi="宋体"/>
          <w:szCs w:val="21"/>
        </w:rPr>
      </w:pPr>
      <w:r w:rsidRPr="00B16999">
        <w:rPr>
          <w:rFonts w:ascii="宋体" w:hAnsi="宋体" w:hint="eastAsia"/>
          <w:szCs w:val="21"/>
        </w:rPr>
        <w:t>本文件主要起草人：刘宏林、左丽君、左伟、宋巍、薛颖、周英、王泽、张晓蕾、马春利、曹忠军、苏宪忠、张赫名。</w:t>
      </w:r>
    </w:p>
    <w:p w:rsidR="00B97A1F" w:rsidRPr="00B16999" w:rsidRDefault="006D43EF">
      <w:pPr>
        <w:ind w:firstLineChars="210" w:firstLine="441"/>
        <w:rPr>
          <w:rFonts w:ascii="宋体" w:hAnsi="宋体"/>
          <w:szCs w:val="21"/>
        </w:rPr>
      </w:pPr>
      <w:r w:rsidRPr="00B16999">
        <w:rPr>
          <w:rFonts w:ascii="宋体" w:hAnsi="宋体" w:hint="eastAsia"/>
          <w:szCs w:val="21"/>
        </w:rPr>
        <w:t>本文件发布实施后，任何单位和个人如有问题和意见，均可以通过来电和来函等方式进行反馈，我们将及时答复并认真处理，根据实际情况依法进行评估及复审。</w:t>
      </w:r>
    </w:p>
    <w:p w:rsidR="00B97A1F" w:rsidRPr="00B16999" w:rsidRDefault="006D43EF">
      <w:pPr>
        <w:ind w:firstLineChars="210" w:firstLine="441"/>
        <w:rPr>
          <w:rFonts w:ascii="宋体" w:hAnsi="宋体"/>
          <w:szCs w:val="21"/>
        </w:rPr>
        <w:sectPr w:rsidR="00B97A1F" w:rsidRPr="00B16999">
          <w:pgSz w:w="11906" w:h="16838"/>
          <w:pgMar w:top="1440" w:right="1800" w:bottom="1440" w:left="1800" w:header="851" w:footer="992" w:gutter="0"/>
          <w:cols w:space="425"/>
          <w:docGrid w:type="lines" w:linePitch="312"/>
        </w:sectPr>
      </w:pPr>
      <w:r w:rsidRPr="00B16999">
        <w:rPr>
          <w:rFonts w:ascii="宋体" w:hAnsi="宋体" w:hint="eastAsia"/>
          <w:szCs w:val="21"/>
        </w:rPr>
        <w:t>本文件为首次发布。</w:t>
      </w:r>
    </w:p>
    <w:p w:rsidR="00B97A1F" w:rsidRPr="00B16999" w:rsidRDefault="006D43EF">
      <w:pPr>
        <w:jc w:val="center"/>
        <w:textAlignment w:val="baseline"/>
        <w:rPr>
          <w:rFonts w:ascii="宋体"/>
          <w:b/>
          <w:sz w:val="44"/>
          <w:szCs w:val="44"/>
        </w:rPr>
      </w:pPr>
      <w:r w:rsidRPr="00B16999">
        <w:rPr>
          <w:rFonts w:ascii="宋体" w:hAnsi="宋体" w:hint="eastAsia"/>
          <w:b/>
          <w:sz w:val="44"/>
          <w:szCs w:val="44"/>
        </w:rPr>
        <w:lastRenderedPageBreak/>
        <w:t>地理标志证明商标 铁岭胡萝卜</w:t>
      </w:r>
    </w:p>
    <w:p w:rsidR="00B97A1F" w:rsidRPr="00B16999" w:rsidRDefault="006D43EF" w:rsidP="00D3625C">
      <w:pPr>
        <w:spacing w:beforeLines="100" w:afterLines="100"/>
        <w:textAlignment w:val="baseline"/>
        <w:outlineLvl w:val="1"/>
        <w:rPr>
          <w:rFonts w:ascii="黑体" w:eastAsia="黑体" w:hAnsi="黑体" w:cs="黑体"/>
          <w:szCs w:val="21"/>
        </w:rPr>
      </w:pPr>
      <w:r w:rsidRPr="00B16999">
        <w:rPr>
          <w:rFonts w:ascii="黑体" w:eastAsia="黑体" w:hAnsi="黑体" w:cs="黑体" w:hint="eastAsia"/>
          <w:szCs w:val="21"/>
        </w:rPr>
        <w:t>1范围</w:t>
      </w:r>
    </w:p>
    <w:p w:rsidR="00B97A1F" w:rsidRPr="00B16999" w:rsidRDefault="006D43EF" w:rsidP="00D3625C">
      <w:pPr>
        <w:spacing w:beforeLines="100" w:afterLines="100"/>
        <w:ind w:firstLineChars="200" w:firstLine="420"/>
        <w:textAlignment w:val="baseline"/>
        <w:outlineLvl w:val="1"/>
        <w:rPr>
          <w:rFonts w:asciiTheme="minorEastAsia" w:eastAsiaTheme="minorEastAsia" w:hAnsiTheme="minorEastAsia"/>
          <w:szCs w:val="21"/>
        </w:rPr>
      </w:pPr>
      <w:r w:rsidRPr="00B16999">
        <w:rPr>
          <w:rFonts w:asciiTheme="minorEastAsia" w:eastAsiaTheme="minorEastAsia" w:hAnsiTheme="minorEastAsia" w:hint="eastAsia"/>
          <w:szCs w:val="21"/>
        </w:rPr>
        <w:t>本文件规定了地理标志证明商标铁岭胡萝卜的术语和定义、生产地域范围、自然环境、质量要求、检验方法、检验规则、标志、包装、运输和贮存。</w:t>
      </w:r>
    </w:p>
    <w:p w:rsidR="00B97A1F" w:rsidRPr="00B16999" w:rsidRDefault="006D43EF">
      <w:pPr>
        <w:pStyle w:val="afff0"/>
      </w:pPr>
      <w:r w:rsidRPr="00B16999">
        <w:rPr>
          <w:rFonts w:hint="eastAsia"/>
        </w:rPr>
        <w:t>本文件适用于由国家工商行政管理总局商标局批准的范围内生产的铁岭胡萝卜。</w:t>
      </w:r>
    </w:p>
    <w:p w:rsidR="00B97A1F" w:rsidRPr="00B16999" w:rsidRDefault="006D43EF">
      <w:pPr>
        <w:pStyle w:val="1"/>
        <w:rPr>
          <w:rFonts w:ascii="黑体" w:eastAsia="黑体" w:hAnsi="黑体" w:cs="黑体"/>
          <w:b w:val="0"/>
          <w:bCs w:val="0"/>
          <w:sz w:val="21"/>
          <w:szCs w:val="21"/>
        </w:rPr>
      </w:pPr>
      <w:r w:rsidRPr="00B16999">
        <w:rPr>
          <w:rFonts w:ascii="黑体" w:eastAsia="黑体" w:hAnsi="黑体" w:cs="黑体" w:hint="eastAsia"/>
          <w:b w:val="0"/>
          <w:bCs w:val="0"/>
          <w:sz w:val="21"/>
          <w:szCs w:val="21"/>
        </w:rPr>
        <w:t>2规范性引用文件</w:t>
      </w:r>
    </w:p>
    <w:p w:rsidR="00B97A1F" w:rsidRPr="00B16999" w:rsidRDefault="006D43EF" w:rsidP="00D3625C">
      <w:pPr>
        <w:pStyle w:val="afff0"/>
        <w:spacing w:beforeLines="50" w:afterLines="50"/>
      </w:pPr>
      <w:r w:rsidRPr="00B16999">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GB </w:t>
      </w:r>
      <w:r w:rsidRPr="00B16999">
        <w:rPr>
          <w:rFonts w:asciiTheme="minorEastAsia" w:eastAsiaTheme="minorEastAsia" w:hAnsiTheme="minorEastAsia" w:hint="eastAsia"/>
          <w:szCs w:val="21"/>
        </w:rPr>
        <w:t>2762  食品安全国家标准 食品中污染物限量</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GB </w:t>
      </w:r>
      <w:r w:rsidRPr="00B16999">
        <w:rPr>
          <w:rFonts w:asciiTheme="minorEastAsia" w:eastAsiaTheme="minorEastAsia" w:hAnsiTheme="minorEastAsia" w:hint="eastAsia"/>
          <w:szCs w:val="21"/>
        </w:rPr>
        <w:t>2763  食品安全国家标准 食品中农药最大残留限量</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GB 5009.3   </w:t>
      </w:r>
      <w:r w:rsidRPr="00B16999">
        <w:rPr>
          <w:rFonts w:asciiTheme="minorEastAsia" w:eastAsiaTheme="minorEastAsia" w:hAnsiTheme="minorEastAsia" w:hint="eastAsia"/>
          <w:szCs w:val="21"/>
        </w:rPr>
        <w:t>食品安全国家标准</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食品中水分的测定</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GB 5009.11  </w:t>
      </w:r>
      <w:r w:rsidRPr="00B16999">
        <w:rPr>
          <w:rFonts w:asciiTheme="minorEastAsia" w:eastAsiaTheme="minorEastAsia" w:hAnsiTheme="minorEastAsia" w:hint="eastAsia"/>
          <w:szCs w:val="21"/>
        </w:rPr>
        <w:t>食品安全国家标准</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食品中总砷及无机砷的测定</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GB 5009.12  </w:t>
      </w:r>
      <w:r w:rsidRPr="00B16999">
        <w:rPr>
          <w:rFonts w:asciiTheme="minorEastAsia" w:eastAsiaTheme="minorEastAsia" w:hAnsiTheme="minorEastAsia" w:hint="eastAsia"/>
          <w:szCs w:val="21"/>
        </w:rPr>
        <w:t>食品安全国家标准</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食品中铅的测定</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GB 5009.15  </w:t>
      </w:r>
      <w:r w:rsidRPr="00B16999">
        <w:rPr>
          <w:rFonts w:asciiTheme="minorEastAsia" w:eastAsiaTheme="minorEastAsia" w:hAnsiTheme="minorEastAsia" w:hint="eastAsia"/>
          <w:szCs w:val="21"/>
        </w:rPr>
        <w:t>食品安全国家标准</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食品中镉的测定</w:t>
      </w:r>
      <w:r w:rsidRPr="00B16999">
        <w:rPr>
          <w:rFonts w:asciiTheme="minorEastAsia" w:eastAsiaTheme="minorEastAsia" w:hAnsiTheme="minorEastAsia"/>
          <w:szCs w:val="21"/>
        </w:rPr>
        <w:t xml:space="preserve"> </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GB 5009.17  </w:t>
      </w:r>
      <w:r w:rsidRPr="00B16999">
        <w:rPr>
          <w:rFonts w:asciiTheme="minorEastAsia" w:eastAsiaTheme="minorEastAsia" w:hAnsiTheme="minorEastAsia" w:hint="eastAsia"/>
          <w:szCs w:val="21"/>
        </w:rPr>
        <w:t>食品安全国家标准</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食品中总汞及有机汞的测定</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GB 5009.83  </w:t>
      </w:r>
      <w:r w:rsidRPr="00B16999">
        <w:rPr>
          <w:rFonts w:asciiTheme="minorEastAsia" w:eastAsiaTheme="minorEastAsia" w:hAnsiTheme="minorEastAsia" w:hint="eastAsia"/>
          <w:szCs w:val="21"/>
        </w:rPr>
        <w:t>食品安全国家标准</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食品中胡萝卜素的测定</w:t>
      </w:r>
    </w:p>
    <w:p w:rsidR="00B97A1F" w:rsidRPr="00B16999" w:rsidRDefault="006D43EF" w:rsidP="00D3625C">
      <w:pPr>
        <w:spacing w:beforeLines="50" w:afterLines="50"/>
        <w:ind w:leftChars="200" w:left="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GB 23200.113 </w:t>
      </w:r>
      <w:r w:rsidRPr="00B16999">
        <w:rPr>
          <w:rFonts w:asciiTheme="minorEastAsia" w:eastAsiaTheme="minorEastAsia" w:hAnsiTheme="minorEastAsia" w:hint="eastAsia"/>
          <w:szCs w:val="21"/>
        </w:rPr>
        <w:t>食品安全国家标准</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植物源性食品中</w:t>
      </w:r>
      <w:r w:rsidRPr="00B16999">
        <w:rPr>
          <w:rFonts w:asciiTheme="minorEastAsia" w:eastAsiaTheme="minorEastAsia" w:hAnsiTheme="minorEastAsia"/>
          <w:szCs w:val="21"/>
        </w:rPr>
        <w:t>208</w:t>
      </w:r>
      <w:r w:rsidRPr="00B16999">
        <w:rPr>
          <w:rFonts w:asciiTheme="minorEastAsia" w:eastAsiaTheme="minorEastAsia" w:hAnsiTheme="minorEastAsia" w:hint="eastAsia"/>
          <w:szCs w:val="21"/>
        </w:rPr>
        <w:t>种农药及其代谢物残留量的测定</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气相色谱</w:t>
      </w:r>
      <w:r w:rsidRPr="00B16999">
        <w:rPr>
          <w:rFonts w:asciiTheme="minorEastAsia" w:eastAsiaTheme="minorEastAsia" w:hAnsiTheme="minorEastAsia"/>
          <w:szCs w:val="21"/>
        </w:rPr>
        <w:t>-</w:t>
      </w:r>
      <w:r w:rsidRPr="00B16999">
        <w:rPr>
          <w:rFonts w:asciiTheme="minorEastAsia" w:eastAsiaTheme="minorEastAsia" w:hAnsiTheme="minorEastAsia" w:hint="eastAsia"/>
          <w:szCs w:val="21"/>
        </w:rPr>
        <w:t>质谱联用法</w:t>
      </w:r>
    </w:p>
    <w:p w:rsidR="00B97A1F" w:rsidRPr="00B16999" w:rsidRDefault="006D43EF" w:rsidP="00D3625C">
      <w:pPr>
        <w:spacing w:beforeLines="50" w:afterLines="50"/>
        <w:ind w:leftChars="200" w:left="420"/>
        <w:textAlignment w:val="baseline"/>
        <w:rPr>
          <w:rFonts w:asciiTheme="minorEastAsia" w:eastAsiaTheme="minorEastAsia" w:hAnsiTheme="minorEastAsia"/>
          <w:szCs w:val="21"/>
        </w:rPr>
      </w:pPr>
      <w:r w:rsidRPr="00B16999">
        <w:rPr>
          <w:rFonts w:asciiTheme="minorEastAsia" w:eastAsiaTheme="minorEastAsia" w:hAnsiTheme="minorEastAsia"/>
          <w:szCs w:val="21"/>
        </w:rPr>
        <w:t>GB 23200.121</w:t>
      </w:r>
      <w:r w:rsidRPr="00B16999">
        <w:rPr>
          <w:rFonts w:asciiTheme="minorEastAsia" w:eastAsiaTheme="minorEastAsia" w:hAnsiTheme="minorEastAsia" w:hint="eastAsia"/>
          <w:szCs w:val="21"/>
        </w:rPr>
        <w:t xml:space="preserve"> 食品安全国家标准 植物源性食品中331种农药及其代谢物残留量的测定 液相色谱—质谱联用法</w:t>
      </w:r>
    </w:p>
    <w:p w:rsidR="00B97A1F" w:rsidRPr="00B16999" w:rsidRDefault="006D43EF" w:rsidP="00D3625C">
      <w:pPr>
        <w:spacing w:beforeLines="50" w:afterLines="50"/>
        <w:ind w:leftChars="200" w:left="420"/>
        <w:textAlignment w:val="baseline"/>
        <w:rPr>
          <w:rFonts w:asciiTheme="minorEastAsia" w:eastAsiaTheme="minorEastAsia" w:hAnsiTheme="minorEastAsia"/>
          <w:szCs w:val="21"/>
        </w:rPr>
      </w:pPr>
      <w:r w:rsidRPr="00B16999">
        <w:rPr>
          <w:rFonts w:asciiTheme="minorEastAsia" w:eastAsiaTheme="minorEastAsia" w:hAnsiTheme="minorEastAsia"/>
          <w:szCs w:val="21"/>
        </w:rPr>
        <w:t>NY/T 493</w:t>
      </w:r>
      <w:r w:rsidRPr="00B16999">
        <w:rPr>
          <w:rFonts w:asciiTheme="minorEastAsia" w:eastAsiaTheme="minorEastAsia" w:hAnsiTheme="minorEastAsia" w:hint="eastAsia"/>
          <w:szCs w:val="21"/>
        </w:rPr>
        <w:t xml:space="preserve">    </w:t>
      </w:r>
      <w:r w:rsidRPr="00B16999">
        <w:rPr>
          <w:rFonts w:asciiTheme="minorEastAsia" w:eastAsiaTheme="minorEastAsia" w:hAnsiTheme="minorEastAsia"/>
          <w:szCs w:val="21"/>
        </w:rPr>
        <w:t>胡萝卜</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NY/T 761    </w:t>
      </w:r>
      <w:r w:rsidRPr="00B16999">
        <w:rPr>
          <w:rFonts w:asciiTheme="minorEastAsia" w:eastAsiaTheme="minorEastAsia" w:hAnsiTheme="minorEastAsia" w:hint="eastAsia"/>
          <w:szCs w:val="21"/>
        </w:rPr>
        <w:t>蔬菜和水果中有机磷、有机氯、拟除虫菊酯和氨基甲酸酯类农药多残留的测定</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NY/T 2103 </w:t>
      </w:r>
      <w:r w:rsidRPr="00B16999">
        <w:rPr>
          <w:rFonts w:asciiTheme="minorEastAsia" w:eastAsiaTheme="minorEastAsia" w:hAnsiTheme="minorEastAsia" w:hint="eastAsia"/>
          <w:szCs w:val="21"/>
        </w:rPr>
        <w:t xml:space="preserve">  </w:t>
      </w:r>
      <w:r w:rsidRPr="00B16999">
        <w:rPr>
          <w:rFonts w:asciiTheme="minorEastAsia" w:eastAsiaTheme="minorEastAsia" w:hAnsiTheme="minorEastAsia"/>
          <w:szCs w:val="21"/>
        </w:rPr>
        <w:t>蔬菜抽样技术规范</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NY/T 2637 </w:t>
      </w:r>
      <w:r w:rsidRPr="00B16999">
        <w:rPr>
          <w:rFonts w:asciiTheme="minorEastAsia" w:eastAsiaTheme="minorEastAsia" w:hAnsiTheme="minorEastAsia" w:hint="eastAsia"/>
          <w:szCs w:val="21"/>
        </w:rPr>
        <w:t xml:space="preserve">  水果和蔬菜可溶性固形物含量的测定</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折射仪法</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szCs w:val="21"/>
        </w:rPr>
        <w:t xml:space="preserve">SB/T 10158 </w:t>
      </w:r>
      <w:r w:rsidRPr="00B16999">
        <w:rPr>
          <w:rFonts w:asciiTheme="minorEastAsia" w:eastAsiaTheme="minorEastAsia" w:hAnsiTheme="minorEastAsia" w:hint="eastAsia"/>
          <w:szCs w:val="21"/>
        </w:rPr>
        <w:t xml:space="preserve"> </w:t>
      </w:r>
      <w:r w:rsidRPr="00B16999">
        <w:rPr>
          <w:rFonts w:asciiTheme="minorEastAsia" w:eastAsiaTheme="minorEastAsia" w:hAnsiTheme="minorEastAsia"/>
          <w:szCs w:val="21"/>
        </w:rPr>
        <w:t>新鲜蔬菜包装与标识</w:t>
      </w:r>
    </w:p>
    <w:p w:rsidR="00B97A1F" w:rsidRPr="00B16999" w:rsidRDefault="006D43EF" w:rsidP="00D3625C">
      <w:pPr>
        <w:spacing w:beforeLines="100" w:afterLines="100"/>
        <w:textAlignment w:val="baseline"/>
        <w:rPr>
          <w:rFonts w:ascii="黑体" w:eastAsia="黑体" w:hAnsi="黑体"/>
          <w:szCs w:val="21"/>
        </w:rPr>
      </w:pPr>
      <w:r w:rsidRPr="00B16999">
        <w:rPr>
          <w:rFonts w:ascii="黑体" w:eastAsia="黑体" w:hAnsi="黑体"/>
          <w:szCs w:val="21"/>
        </w:rPr>
        <w:lastRenderedPageBreak/>
        <w:t xml:space="preserve">3 </w:t>
      </w:r>
      <w:r w:rsidRPr="00B16999">
        <w:rPr>
          <w:rFonts w:ascii="黑体" w:eastAsia="黑体" w:hAnsi="黑体" w:hint="eastAsia"/>
          <w:szCs w:val="21"/>
        </w:rPr>
        <w:t>术语和定义</w:t>
      </w:r>
    </w:p>
    <w:p w:rsidR="00B97A1F" w:rsidRPr="00B16999" w:rsidRDefault="006D43EF" w:rsidP="00D3625C">
      <w:pPr>
        <w:spacing w:beforeLines="100" w:afterLines="10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NY/T 493界定的以及下列术语和定义适用于本文件。</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szCs w:val="21"/>
        </w:rPr>
        <w:t xml:space="preserve">3.1 </w:t>
      </w:r>
    </w:p>
    <w:p w:rsidR="00B97A1F" w:rsidRPr="00B16999" w:rsidRDefault="006D43EF" w:rsidP="00D3625C">
      <w:pPr>
        <w:spacing w:beforeLines="50" w:afterLines="50"/>
        <w:ind w:firstLineChars="200" w:firstLine="420"/>
        <w:textAlignment w:val="baseline"/>
        <w:rPr>
          <w:rFonts w:ascii="黑体" w:eastAsia="黑体" w:hAnsi="黑体"/>
          <w:szCs w:val="21"/>
        </w:rPr>
      </w:pPr>
      <w:r w:rsidRPr="00B16999">
        <w:rPr>
          <w:rFonts w:ascii="黑体" w:eastAsia="黑体" w:hAnsi="黑体" w:hint="eastAsia"/>
          <w:szCs w:val="21"/>
        </w:rPr>
        <w:t>铁岭胡萝卜</w:t>
      </w:r>
      <w:r w:rsidRPr="00B16999">
        <w:rPr>
          <w:rFonts w:ascii="黑体" w:eastAsia="黑体" w:hAnsi="黑体"/>
          <w:szCs w:val="21"/>
        </w:rPr>
        <w:t xml:space="preserve"> Tieling carrot</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在地理标志证明商标“铁岭胡萝卜”的生产区域范围内，选用适宜本地种植的优质品种进行规范生产的胡萝卜。</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szCs w:val="21"/>
        </w:rPr>
        <w:t xml:space="preserve">3.2 </w:t>
      </w:r>
    </w:p>
    <w:p w:rsidR="00B97A1F" w:rsidRPr="00B16999" w:rsidRDefault="006D43EF" w:rsidP="00D3625C">
      <w:pPr>
        <w:spacing w:beforeLines="50" w:afterLines="50"/>
        <w:ind w:firstLineChars="200" w:firstLine="420"/>
        <w:textAlignment w:val="baseline"/>
        <w:rPr>
          <w:rFonts w:ascii="黑体" w:eastAsia="黑体" w:hAnsi="黑体"/>
          <w:szCs w:val="21"/>
        </w:rPr>
      </w:pPr>
      <w:r w:rsidRPr="00B16999">
        <w:rPr>
          <w:rFonts w:ascii="黑体" w:eastAsia="黑体" w:hAnsi="黑体" w:hint="eastAsia"/>
          <w:szCs w:val="21"/>
        </w:rPr>
        <w:t>心柱</w:t>
      </w:r>
      <w:r w:rsidRPr="00B16999">
        <w:rPr>
          <w:rFonts w:ascii="黑体" w:eastAsia="黑体" w:hAnsi="黑体"/>
          <w:szCs w:val="21"/>
        </w:rPr>
        <w:t xml:space="preserve"> pith</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肉质根的木质部。</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[来源：</w:t>
      </w:r>
      <w:r w:rsidRPr="00B16999">
        <w:rPr>
          <w:rFonts w:asciiTheme="minorEastAsia" w:eastAsiaTheme="minorEastAsia" w:hAnsiTheme="minorEastAsia"/>
          <w:szCs w:val="21"/>
        </w:rPr>
        <w:t xml:space="preserve">NY/T 493-2002 </w:t>
      </w:r>
      <w:r w:rsidRPr="00B16999">
        <w:rPr>
          <w:rFonts w:asciiTheme="minorEastAsia" w:eastAsiaTheme="minorEastAsia" w:hAnsiTheme="minorEastAsia" w:hint="eastAsia"/>
          <w:szCs w:val="21"/>
        </w:rPr>
        <w:t>，3.1]</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szCs w:val="21"/>
        </w:rPr>
        <w:t>3.3</w:t>
      </w:r>
    </w:p>
    <w:p w:rsidR="00B97A1F" w:rsidRPr="00B16999" w:rsidRDefault="006D43EF" w:rsidP="00D3625C">
      <w:pPr>
        <w:spacing w:beforeLines="50" w:afterLines="50"/>
        <w:ind w:firstLineChars="200" w:firstLine="420"/>
        <w:textAlignment w:val="baseline"/>
        <w:rPr>
          <w:rFonts w:ascii="黑体" w:eastAsia="黑体" w:hAnsi="黑体"/>
          <w:szCs w:val="21"/>
        </w:rPr>
      </w:pPr>
      <w:r w:rsidRPr="00B16999">
        <w:rPr>
          <w:rFonts w:ascii="黑体" w:eastAsia="黑体" w:hAnsi="黑体" w:hint="eastAsia"/>
          <w:szCs w:val="21"/>
        </w:rPr>
        <w:t xml:space="preserve">心柱比例 proportion of </w:t>
      </w:r>
      <w:r w:rsidRPr="00B16999">
        <w:rPr>
          <w:rFonts w:ascii="黑体" w:eastAsia="黑体" w:hAnsi="黑体"/>
          <w:szCs w:val="21"/>
        </w:rPr>
        <w:t>pith</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肉质根的木质部直径与整个肉质根直径之比。</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[来源：</w:t>
      </w:r>
      <w:r w:rsidRPr="00B16999">
        <w:rPr>
          <w:rFonts w:asciiTheme="minorEastAsia" w:eastAsiaTheme="minorEastAsia" w:hAnsiTheme="minorEastAsia"/>
          <w:szCs w:val="21"/>
        </w:rPr>
        <w:t xml:space="preserve">NY/T 493-2002 </w:t>
      </w:r>
      <w:r w:rsidRPr="00B16999">
        <w:rPr>
          <w:rFonts w:asciiTheme="minorEastAsia" w:eastAsiaTheme="minorEastAsia" w:hAnsiTheme="minorEastAsia" w:hint="eastAsia"/>
          <w:szCs w:val="21"/>
        </w:rPr>
        <w:t>，3.2]</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szCs w:val="21"/>
        </w:rPr>
        <w:t xml:space="preserve">4 </w:t>
      </w:r>
      <w:r w:rsidRPr="00B16999">
        <w:rPr>
          <w:rFonts w:ascii="黑体" w:eastAsia="黑体" w:hAnsi="黑体" w:hint="eastAsia"/>
          <w:szCs w:val="21"/>
        </w:rPr>
        <w:t>生产地域范围</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生产地域范围限于在国家工商行政管理总局商标局注册的地理标志证明商标“铁岭胡萝卜”的生产区域范围，见附录A。地理位置在东经</w:t>
      </w:r>
      <w:r w:rsidRPr="00B16999">
        <w:rPr>
          <w:rFonts w:asciiTheme="minorEastAsia" w:eastAsiaTheme="minorEastAsia" w:hAnsiTheme="minorEastAsia"/>
          <w:szCs w:val="21"/>
        </w:rPr>
        <w:t>123</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27</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—125</w:t>
      </w:r>
      <w:r w:rsidRPr="00B16999">
        <w:rPr>
          <w:rFonts w:asciiTheme="minorEastAsia" w:eastAsiaTheme="minorEastAsia" w:hAnsiTheme="minorEastAsia" w:hint="eastAsia"/>
          <w:szCs w:val="21"/>
        </w:rPr>
        <w:t>°0</w:t>
      </w:r>
      <w:r w:rsidRPr="00B16999">
        <w:rPr>
          <w:rFonts w:asciiTheme="minorEastAsia" w:eastAsiaTheme="minorEastAsia" w:hAnsiTheme="minorEastAsia"/>
          <w:szCs w:val="21"/>
        </w:rPr>
        <w:t>6</w:t>
      </w:r>
      <w:r w:rsidRPr="00B16999">
        <w:rPr>
          <w:rFonts w:asciiTheme="minorEastAsia" w:eastAsiaTheme="minorEastAsia" w:hAnsiTheme="minorEastAsia" w:hint="eastAsia"/>
          <w:szCs w:val="21"/>
        </w:rPr>
        <w:t>＇，北纬</w:t>
      </w:r>
      <w:r w:rsidRPr="00B16999">
        <w:rPr>
          <w:rFonts w:asciiTheme="minorEastAsia" w:eastAsiaTheme="minorEastAsia" w:hAnsiTheme="minorEastAsia"/>
          <w:szCs w:val="21"/>
        </w:rPr>
        <w:t>41</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59</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—43</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29</w:t>
      </w:r>
      <w:r w:rsidRPr="00B16999">
        <w:rPr>
          <w:rFonts w:asciiTheme="minorEastAsia" w:eastAsiaTheme="minorEastAsia" w:hAnsiTheme="minorEastAsia" w:hint="eastAsia"/>
          <w:szCs w:val="21"/>
        </w:rPr>
        <w:t>＇之间，东起西丰县东辽河，西至调兵山市新开河，南起铁岭县辽河，北至昌图县辽河东岸。</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szCs w:val="21"/>
        </w:rPr>
        <w:t>5</w:t>
      </w:r>
      <w:r w:rsidRPr="00B16999">
        <w:rPr>
          <w:rFonts w:ascii="黑体" w:eastAsia="黑体" w:hAnsi="黑体" w:hint="eastAsia"/>
          <w:szCs w:val="21"/>
        </w:rPr>
        <w:t>自然环境</w:t>
      </w:r>
    </w:p>
    <w:p w:rsidR="00B97A1F" w:rsidRPr="00B16999" w:rsidRDefault="00D3625C" w:rsidP="00D3625C">
      <w:pPr>
        <w:spacing w:beforeLines="50" w:afterLines="50"/>
        <w:ind w:firstLineChars="200" w:firstLine="420"/>
        <w:textAlignment w:val="baseline"/>
        <w:rPr>
          <w:rFonts w:ascii="宋体" w:hAnsi="宋体" w:cs="宋体"/>
          <w:szCs w:val="21"/>
        </w:rPr>
      </w:pPr>
      <w:r>
        <w:rPr>
          <w:rFonts w:ascii="宋体" w:hAnsi="宋体" w:cs="宋体" w:hint="eastAsia"/>
          <w:szCs w:val="21"/>
        </w:rPr>
        <w:t>铁岭胡萝卜生产地域位于辽宁省北部，松辽平原中段，属温带季风</w:t>
      </w:r>
      <w:r w:rsidR="00777D65">
        <w:rPr>
          <w:rFonts w:ascii="宋体" w:hAnsi="宋体" w:cs="宋体" w:hint="eastAsia"/>
          <w:szCs w:val="21"/>
        </w:rPr>
        <w:t>型</w:t>
      </w:r>
      <w:r w:rsidR="006D43EF" w:rsidRPr="00B16999">
        <w:rPr>
          <w:rFonts w:ascii="宋体" w:hAnsi="宋体" w:cs="宋体" w:hint="eastAsia"/>
          <w:szCs w:val="21"/>
        </w:rPr>
        <w:t xml:space="preserve">大陆气候，年平均温度7.8℃，年平均日照时数为2700 </w:t>
      </w:r>
      <w:r w:rsidR="00FF114E">
        <w:rPr>
          <w:rFonts w:ascii="宋体" w:hAnsi="宋体" w:cs="宋体" w:hint="eastAsia"/>
          <w:szCs w:val="21"/>
        </w:rPr>
        <w:t>小时</w:t>
      </w:r>
      <w:r w:rsidR="006D43EF" w:rsidRPr="00B16999">
        <w:rPr>
          <w:rFonts w:ascii="宋体" w:hAnsi="宋体" w:cs="宋体" w:hint="eastAsia"/>
          <w:szCs w:val="21"/>
        </w:rPr>
        <w:t>，</w:t>
      </w:r>
      <w:r w:rsidRPr="00B16999">
        <w:rPr>
          <w:rFonts w:ascii="宋体" w:hAnsi="宋体" w:cs="宋体" w:hint="eastAsia"/>
          <w:szCs w:val="21"/>
        </w:rPr>
        <w:t>年</w:t>
      </w:r>
      <w:r w:rsidR="006D43EF" w:rsidRPr="00B16999">
        <w:rPr>
          <w:rFonts w:ascii="宋体" w:hAnsi="宋体" w:cs="宋体" w:hint="eastAsia"/>
          <w:szCs w:val="21"/>
        </w:rPr>
        <w:t>平均降水量为700 mm，无霜期129</w:t>
      </w:r>
      <w:r w:rsidR="00FF114E">
        <w:rPr>
          <w:rFonts w:ascii="宋体" w:hAnsi="宋体" w:cs="宋体" w:hint="eastAsia"/>
          <w:szCs w:val="21"/>
        </w:rPr>
        <w:t>天</w:t>
      </w:r>
      <w:r w:rsidR="006D43EF" w:rsidRPr="00B16999">
        <w:rPr>
          <w:rFonts w:ascii="宋体" w:hAnsi="宋体" w:cs="宋体" w:hint="eastAsia"/>
          <w:szCs w:val="21"/>
        </w:rPr>
        <w:t xml:space="preserve">～162 </w:t>
      </w:r>
      <w:r w:rsidR="00FF114E">
        <w:rPr>
          <w:rFonts w:ascii="宋体" w:hAnsi="宋体" w:cs="宋体" w:hint="eastAsia"/>
          <w:szCs w:val="21"/>
        </w:rPr>
        <w:t>天</w:t>
      </w:r>
      <w:r w:rsidR="006D43EF" w:rsidRPr="00B16999">
        <w:rPr>
          <w:rFonts w:ascii="宋体" w:hAnsi="宋体" w:cs="宋体" w:hint="eastAsia"/>
          <w:szCs w:val="21"/>
        </w:rPr>
        <w:t>，四季分明，光照充足，地下水资源丰富，土层深厚、肥沃、疏松，易于耕作，空气清新，无工业污染。</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6质量要求</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6</w:t>
      </w:r>
      <w:r w:rsidRPr="00B16999">
        <w:rPr>
          <w:rFonts w:ascii="黑体" w:eastAsia="黑体" w:hAnsi="黑体"/>
          <w:szCs w:val="21"/>
        </w:rPr>
        <w:t>.1</w:t>
      </w:r>
      <w:r w:rsidRPr="00B16999">
        <w:rPr>
          <w:rFonts w:ascii="黑体" w:eastAsia="黑体" w:hAnsi="黑体" w:hint="eastAsia"/>
          <w:szCs w:val="21"/>
        </w:rPr>
        <w:t>感官特性指标</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铁岭胡萝卜的感官特性应符合如下要求：</w:t>
      </w:r>
    </w:p>
    <w:p w:rsidR="00B97A1F" w:rsidRPr="00B16999" w:rsidRDefault="006D43EF" w:rsidP="00D3625C">
      <w:pPr>
        <w:numPr>
          <w:ilvl w:val="0"/>
          <w:numId w:val="18"/>
        </w:num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新鲜、清洁、成熟适度；</w:t>
      </w:r>
    </w:p>
    <w:p w:rsidR="00B97A1F" w:rsidRPr="00B16999" w:rsidRDefault="006D43EF" w:rsidP="00D3625C">
      <w:pPr>
        <w:numPr>
          <w:ilvl w:val="0"/>
          <w:numId w:val="18"/>
        </w:num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色泽均匀、自然鲜亮、根形完整良好、形态均匀；</w:t>
      </w:r>
    </w:p>
    <w:p w:rsidR="00B97A1F" w:rsidRPr="00B16999" w:rsidRDefault="00D3625C" w:rsidP="00D3625C">
      <w:pPr>
        <w:numPr>
          <w:ilvl w:val="0"/>
          <w:numId w:val="18"/>
        </w:numPr>
        <w:spacing w:beforeLines="50" w:afterLines="50"/>
        <w:ind w:firstLineChars="200" w:firstLine="420"/>
        <w:textAlignment w:val="baseline"/>
        <w:rPr>
          <w:rFonts w:asciiTheme="minorEastAsia" w:eastAsiaTheme="minorEastAsia" w:hAnsiTheme="minorEastAsia"/>
          <w:szCs w:val="21"/>
        </w:rPr>
      </w:pPr>
      <w:r>
        <w:rPr>
          <w:rFonts w:asciiTheme="minorEastAsia" w:eastAsiaTheme="minorEastAsia" w:hAnsiTheme="minorEastAsia" w:hint="eastAsia"/>
          <w:szCs w:val="21"/>
        </w:rPr>
        <w:t>无裂根、分叉、瘤包、抽薹、</w:t>
      </w:r>
      <w:r w:rsidR="006D43EF" w:rsidRPr="00B16999">
        <w:rPr>
          <w:rFonts w:asciiTheme="minorEastAsia" w:eastAsiaTheme="minorEastAsia" w:hAnsiTheme="minorEastAsia" w:hint="eastAsia"/>
          <w:szCs w:val="21"/>
        </w:rPr>
        <w:t>青头；</w:t>
      </w:r>
    </w:p>
    <w:p w:rsidR="00B97A1F" w:rsidRPr="00B16999" w:rsidRDefault="006D43EF" w:rsidP="00D3625C">
      <w:pPr>
        <w:numPr>
          <w:ilvl w:val="0"/>
          <w:numId w:val="18"/>
        </w:num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无畸形、糜烂、异味、冻害、病虫害、机械伤；</w:t>
      </w:r>
    </w:p>
    <w:p w:rsidR="00B97A1F" w:rsidRPr="00B16999" w:rsidRDefault="006D43EF" w:rsidP="00D3625C">
      <w:pPr>
        <w:numPr>
          <w:ilvl w:val="0"/>
          <w:numId w:val="18"/>
        </w:num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lastRenderedPageBreak/>
        <w:t>无异常外来水分；</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f）心柱比例≤</w:t>
      </w:r>
      <w:r w:rsidRPr="00B16999">
        <w:rPr>
          <w:rFonts w:asciiTheme="minorEastAsia" w:eastAsiaTheme="minorEastAsia" w:hAnsiTheme="minorEastAsia"/>
          <w:szCs w:val="21"/>
        </w:rPr>
        <w:t>1/</w:t>
      </w:r>
      <w:r w:rsidRPr="00B16999">
        <w:rPr>
          <w:rFonts w:asciiTheme="minorEastAsia" w:eastAsiaTheme="minorEastAsia" w:hAnsiTheme="minorEastAsia" w:hint="eastAsia"/>
          <w:szCs w:val="21"/>
        </w:rPr>
        <w:t>2。</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6</w:t>
      </w:r>
      <w:r w:rsidRPr="00B16999">
        <w:rPr>
          <w:rFonts w:ascii="黑体" w:eastAsia="黑体" w:hAnsi="黑体"/>
          <w:szCs w:val="21"/>
        </w:rPr>
        <w:t>.2</w:t>
      </w:r>
      <w:r w:rsidRPr="00B16999">
        <w:rPr>
          <w:rFonts w:ascii="黑体" w:eastAsia="黑体" w:hAnsi="黑体" w:hint="eastAsia"/>
          <w:szCs w:val="21"/>
        </w:rPr>
        <w:t>理化指标</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铁岭胡萝卜的</w:t>
      </w:r>
      <w:r w:rsidRPr="00D3625C">
        <w:rPr>
          <w:rFonts w:asciiTheme="minorEastAsia" w:eastAsiaTheme="minorEastAsia" w:hAnsiTheme="minorEastAsia" w:hint="eastAsia"/>
          <w:szCs w:val="21"/>
        </w:rPr>
        <w:t>理化指标</w:t>
      </w:r>
      <w:r w:rsidRPr="00B16999">
        <w:rPr>
          <w:rFonts w:asciiTheme="minorEastAsia" w:eastAsiaTheme="minorEastAsia" w:hAnsiTheme="minorEastAsia" w:hint="eastAsia"/>
          <w:szCs w:val="21"/>
        </w:rPr>
        <w:t>应符合表</w:t>
      </w:r>
      <w:r w:rsidRPr="00B16999">
        <w:rPr>
          <w:rFonts w:asciiTheme="minorEastAsia" w:eastAsiaTheme="minorEastAsia" w:hAnsiTheme="minorEastAsia"/>
          <w:szCs w:val="21"/>
        </w:rPr>
        <w:t>1</w:t>
      </w:r>
      <w:r w:rsidRPr="00B16999">
        <w:rPr>
          <w:rFonts w:asciiTheme="minorEastAsia" w:eastAsiaTheme="minorEastAsia" w:hAnsiTheme="minorEastAsia" w:hint="eastAsia"/>
          <w:szCs w:val="21"/>
        </w:rPr>
        <w:t>的规定。</w:t>
      </w:r>
    </w:p>
    <w:p w:rsidR="00B97A1F" w:rsidRPr="00B16999" w:rsidRDefault="00B97A1F" w:rsidP="00D3625C">
      <w:pPr>
        <w:spacing w:beforeLines="100" w:afterLines="100"/>
        <w:ind w:firstLineChars="200" w:firstLine="420"/>
        <w:jc w:val="center"/>
        <w:textAlignment w:val="baseline"/>
        <w:rPr>
          <w:rFonts w:asciiTheme="minorEastAsia" w:eastAsiaTheme="minorEastAsia" w:hAnsiTheme="minorEastAsia"/>
          <w:szCs w:val="21"/>
        </w:rPr>
      </w:pPr>
    </w:p>
    <w:p w:rsidR="00B97A1F" w:rsidRPr="00B16999" w:rsidRDefault="00B97A1F" w:rsidP="00D3625C">
      <w:pPr>
        <w:spacing w:beforeLines="100" w:afterLines="100"/>
        <w:ind w:firstLineChars="200" w:firstLine="420"/>
        <w:jc w:val="center"/>
        <w:textAlignment w:val="baseline"/>
        <w:rPr>
          <w:rFonts w:asciiTheme="minorEastAsia" w:eastAsiaTheme="minorEastAsia" w:hAnsiTheme="minorEastAsia"/>
          <w:szCs w:val="21"/>
        </w:rPr>
      </w:pPr>
    </w:p>
    <w:p w:rsidR="00B97A1F" w:rsidRPr="00B16999" w:rsidRDefault="006D43EF" w:rsidP="00D3625C">
      <w:pPr>
        <w:spacing w:beforeLines="100" w:afterLines="100"/>
        <w:ind w:firstLineChars="200" w:firstLine="420"/>
        <w:jc w:val="center"/>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表</w:t>
      </w:r>
      <w:r w:rsidRPr="00B16999">
        <w:rPr>
          <w:rFonts w:asciiTheme="minorEastAsia" w:eastAsiaTheme="minorEastAsia" w:hAnsiTheme="minorEastAsia"/>
          <w:szCs w:val="21"/>
        </w:rPr>
        <w:t xml:space="preserve">1 </w:t>
      </w:r>
      <w:r w:rsidRPr="00B16999">
        <w:rPr>
          <w:rFonts w:ascii="黑体" w:eastAsia="黑体" w:hAnsi="黑体" w:hint="eastAsia"/>
          <w:szCs w:val="21"/>
        </w:rPr>
        <w:t>理化指标</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B97A1F" w:rsidRPr="00B16999">
        <w:trPr>
          <w:trHeight w:val="567"/>
        </w:trPr>
        <w:tc>
          <w:tcPr>
            <w:tcW w:w="2500" w:type="pct"/>
            <w:vAlign w:val="center"/>
          </w:tcPr>
          <w:p w:rsidR="00B97A1F" w:rsidRPr="00B16999" w:rsidRDefault="006D43EF">
            <w:pPr>
              <w:jc w:val="center"/>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项目</w:t>
            </w:r>
          </w:p>
        </w:tc>
        <w:tc>
          <w:tcPr>
            <w:tcW w:w="2500" w:type="pct"/>
            <w:vAlign w:val="center"/>
          </w:tcPr>
          <w:p w:rsidR="00B97A1F" w:rsidRPr="00B16999" w:rsidRDefault="006D43EF">
            <w:pPr>
              <w:jc w:val="center"/>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指标</w:t>
            </w:r>
          </w:p>
        </w:tc>
      </w:tr>
      <w:tr w:rsidR="00B97A1F" w:rsidRPr="00B16999">
        <w:trPr>
          <w:trHeight w:val="412"/>
        </w:trPr>
        <w:tc>
          <w:tcPr>
            <w:tcW w:w="2500" w:type="pct"/>
            <w:vAlign w:val="center"/>
          </w:tcPr>
          <w:p w:rsidR="00B97A1F" w:rsidRPr="00B16999" w:rsidRDefault="006D43EF">
            <w:pPr>
              <w:jc w:val="left"/>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水分（</w:t>
            </w:r>
            <w:r w:rsidRPr="00B16999">
              <w:rPr>
                <w:rFonts w:asciiTheme="minorEastAsia" w:eastAsiaTheme="minorEastAsia" w:hAnsiTheme="minorEastAsia"/>
                <w:szCs w:val="21"/>
              </w:rPr>
              <w:t>%</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 xml:space="preserve"> </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w:t>
            </w:r>
          </w:p>
        </w:tc>
        <w:tc>
          <w:tcPr>
            <w:tcW w:w="2500" w:type="pct"/>
            <w:vAlign w:val="center"/>
          </w:tcPr>
          <w:p w:rsidR="00B97A1F" w:rsidRPr="00B16999" w:rsidRDefault="006D43EF">
            <w:pPr>
              <w:jc w:val="center"/>
              <w:textAlignment w:val="baseline"/>
              <w:rPr>
                <w:rFonts w:asciiTheme="minorEastAsia" w:eastAsiaTheme="minorEastAsia" w:hAnsiTheme="minorEastAsia"/>
                <w:szCs w:val="21"/>
              </w:rPr>
            </w:pPr>
            <w:r w:rsidRPr="00B16999">
              <w:rPr>
                <w:rFonts w:asciiTheme="minorEastAsia" w:eastAsiaTheme="minorEastAsia" w:hAnsiTheme="minorEastAsia"/>
                <w:szCs w:val="21"/>
              </w:rPr>
              <w:t>86</w:t>
            </w:r>
          </w:p>
        </w:tc>
      </w:tr>
      <w:tr w:rsidR="00B97A1F" w:rsidRPr="00B16999">
        <w:trPr>
          <w:trHeight w:val="427"/>
        </w:trPr>
        <w:tc>
          <w:tcPr>
            <w:tcW w:w="2500" w:type="pct"/>
            <w:vAlign w:val="center"/>
          </w:tcPr>
          <w:p w:rsidR="00B97A1F" w:rsidRPr="00B16999" w:rsidRDefault="006D43EF">
            <w:pPr>
              <w:jc w:val="left"/>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可溶性固形物（</w:t>
            </w:r>
            <w:r w:rsidRPr="00B16999">
              <w:rPr>
                <w:rFonts w:asciiTheme="minorEastAsia" w:eastAsiaTheme="minorEastAsia" w:hAnsiTheme="minorEastAsia"/>
                <w:szCs w:val="21"/>
              </w:rPr>
              <w:t>%</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w:t>
            </w:r>
          </w:p>
        </w:tc>
        <w:tc>
          <w:tcPr>
            <w:tcW w:w="2500" w:type="pct"/>
            <w:vAlign w:val="center"/>
          </w:tcPr>
          <w:p w:rsidR="00B97A1F" w:rsidRPr="00B16999" w:rsidRDefault="006D43EF">
            <w:pPr>
              <w:jc w:val="center"/>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5</w:t>
            </w:r>
          </w:p>
        </w:tc>
      </w:tr>
      <w:tr w:rsidR="00B97A1F" w:rsidRPr="00B16999">
        <w:trPr>
          <w:trHeight w:val="507"/>
        </w:trPr>
        <w:tc>
          <w:tcPr>
            <w:tcW w:w="2500" w:type="pct"/>
            <w:vAlign w:val="center"/>
          </w:tcPr>
          <w:p w:rsidR="00B97A1F" w:rsidRPr="00B16999" w:rsidRDefault="006D43EF">
            <w:pPr>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β</w:t>
            </w:r>
            <w:r w:rsidRPr="00B16999">
              <w:rPr>
                <w:rFonts w:asciiTheme="minorEastAsia" w:eastAsiaTheme="minorEastAsia" w:hAnsiTheme="minorEastAsia"/>
                <w:szCs w:val="21"/>
              </w:rPr>
              <w:t>-</w:t>
            </w:r>
            <w:r w:rsidRPr="00B16999">
              <w:rPr>
                <w:rFonts w:asciiTheme="minorEastAsia" w:eastAsiaTheme="minorEastAsia" w:hAnsiTheme="minorEastAsia" w:hint="eastAsia"/>
                <w:szCs w:val="21"/>
              </w:rPr>
              <w:t>胡萝卜素（</w:t>
            </w:r>
            <w:r w:rsidRPr="00B16999">
              <w:rPr>
                <w:rFonts w:asciiTheme="minorEastAsia" w:eastAsiaTheme="minorEastAsia" w:hAnsiTheme="minorEastAsia"/>
                <w:szCs w:val="21"/>
              </w:rPr>
              <w:t>mg/100g</w:t>
            </w:r>
            <w:r w:rsidRPr="00B16999">
              <w:rPr>
                <w:rFonts w:asciiTheme="minorEastAsia" w:eastAsiaTheme="minorEastAsia" w:hAnsiTheme="minorEastAsia" w:hint="eastAsia"/>
                <w:szCs w:val="21"/>
              </w:rPr>
              <w:t xml:space="preserve">） </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w:t>
            </w:r>
          </w:p>
        </w:tc>
        <w:tc>
          <w:tcPr>
            <w:tcW w:w="2500" w:type="pct"/>
            <w:vAlign w:val="center"/>
          </w:tcPr>
          <w:p w:rsidR="00B97A1F" w:rsidRPr="00B16999" w:rsidRDefault="006D43EF">
            <w:pPr>
              <w:jc w:val="center"/>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1.4</w:t>
            </w:r>
          </w:p>
        </w:tc>
      </w:tr>
    </w:tbl>
    <w:p w:rsidR="00B97A1F" w:rsidRPr="00B16999" w:rsidRDefault="006D43EF" w:rsidP="00D3625C">
      <w:pPr>
        <w:spacing w:beforeLines="50" w:afterLines="50"/>
        <w:textAlignment w:val="baseline"/>
        <w:rPr>
          <w:rFonts w:ascii="黑体" w:eastAsia="黑体" w:hAnsi="黑体"/>
          <w:szCs w:val="21"/>
        </w:rPr>
      </w:pPr>
      <w:r w:rsidRPr="00B16999">
        <w:rPr>
          <w:rFonts w:asciiTheme="minorEastAsia" w:eastAsiaTheme="minorEastAsia" w:hAnsiTheme="minorEastAsia"/>
          <w:szCs w:val="21"/>
        </w:rPr>
        <w:br w:type="textWrapping" w:clear="all"/>
      </w:r>
      <w:r w:rsidRPr="00B16999">
        <w:rPr>
          <w:rFonts w:ascii="黑体" w:eastAsia="黑体" w:hAnsi="黑体" w:hint="eastAsia"/>
          <w:szCs w:val="21"/>
        </w:rPr>
        <w:t>6</w:t>
      </w:r>
      <w:r w:rsidRPr="00B16999">
        <w:rPr>
          <w:rFonts w:ascii="黑体" w:eastAsia="黑体" w:hAnsi="黑体"/>
          <w:szCs w:val="21"/>
        </w:rPr>
        <w:t>.</w:t>
      </w:r>
      <w:r w:rsidRPr="00B16999">
        <w:rPr>
          <w:rFonts w:ascii="黑体" w:eastAsia="黑体" w:hAnsi="黑体" w:hint="eastAsia"/>
          <w:szCs w:val="21"/>
        </w:rPr>
        <w:t>3安全</w:t>
      </w:r>
      <w:r w:rsidR="00D3625C">
        <w:rPr>
          <w:rFonts w:ascii="黑体" w:eastAsia="黑体" w:hAnsi="黑体" w:hint="eastAsia"/>
          <w:szCs w:val="21"/>
        </w:rPr>
        <w:t>卫生</w:t>
      </w:r>
      <w:r w:rsidRPr="00B16999">
        <w:rPr>
          <w:rFonts w:ascii="黑体" w:eastAsia="黑体" w:hAnsi="黑体" w:hint="eastAsia"/>
          <w:szCs w:val="21"/>
        </w:rPr>
        <w:t>指标</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6</w:t>
      </w:r>
      <w:r w:rsidRPr="00B16999">
        <w:rPr>
          <w:rFonts w:ascii="黑体" w:eastAsia="黑体" w:hAnsi="黑体"/>
          <w:szCs w:val="21"/>
        </w:rPr>
        <w:t>.3.1</w:t>
      </w:r>
      <w:r w:rsidR="00D3625C">
        <w:rPr>
          <w:rFonts w:ascii="黑体" w:eastAsia="黑体" w:hAnsi="黑体" w:hint="eastAsia"/>
          <w:szCs w:val="21"/>
        </w:rPr>
        <w:t>污染物限量</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铁岭胡萝卜中污染物砷、铅、镉和汞的限量指标应符合</w:t>
      </w:r>
      <w:r w:rsidRPr="00B16999">
        <w:rPr>
          <w:rFonts w:asciiTheme="minorEastAsia" w:eastAsiaTheme="minorEastAsia" w:hAnsiTheme="minorEastAsia"/>
          <w:szCs w:val="21"/>
        </w:rPr>
        <w:t xml:space="preserve">GB </w:t>
      </w:r>
      <w:r w:rsidRPr="00B16999">
        <w:rPr>
          <w:rFonts w:asciiTheme="minorEastAsia" w:eastAsiaTheme="minorEastAsia" w:hAnsiTheme="minorEastAsia" w:hint="eastAsia"/>
          <w:szCs w:val="21"/>
        </w:rPr>
        <w:t>2762的规定。</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6</w:t>
      </w:r>
      <w:r w:rsidRPr="00B16999">
        <w:rPr>
          <w:rFonts w:ascii="黑体" w:eastAsia="黑体" w:hAnsi="黑体"/>
          <w:szCs w:val="21"/>
        </w:rPr>
        <w:t xml:space="preserve">.3.2 </w:t>
      </w:r>
      <w:r w:rsidR="00D3625C">
        <w:rPr>
          <w:rFonts w:ascii="黑体" w:eastAsia="黑体" w:hAnsi="黑体" w:hint="eastAsia"/>
          <w:szCs w:val="21"/>
        </w:rPr>
        <w:t>农药残留限量</w:t>
      </w:r>
    </w:p>
    <w:p w:rsidR="00B97A1F" w:rsidRPr="00B16999" w:rsidRDefault="006D43EF" w:rsidP="00D3625C">
      <w:pPr>
        <w:spacing w:beforeLines="50" w:afterLines="50"/>
        <w:ind w:firstLineChars="200" w:firstLine="420"/>
        <w:textAlignment w:val="baseline"/>
        <w:rPr>
          <w:rFonts w:ascii="宋体" w:hAnsi="宋体" w:cs="宋体"/>
          <w:szCs w:val="21"/>
        </w:rPr>
      </w:pPr>
      <w:r w:rsidRPr="00B16999">
        <w:rPr>
          <w:rFonts w:ascii="宋体" w:hAnsi="宋体" w:cs="宋体" w:hint="eastAsia"/>
          <w:szCs w:val="21"/>
        </w:rPr>
        <w:t>铁岭胡萝卜中农药百菌清、乐果、敌百虫、毒死蜱、马拉硫磷、六六六、滴滴涕、溴氰菊酯的最大残留限量应符合GB 2763的规定。</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6</w:t>
      </w:r>
      <w:r w:rsidRPr="00B16999">
        <w:rPr>
          <w:rFonts w:ascii="黑体" w:eastAsia="黑体" w:hAnsi="黑体"/>
          <w:szCs w:val="21"/>
        </w:rPr>
        <w:t>.3.</w:t>
      </w:r>
      <w:r w:rsidRPr="00B16999">
        <w:rPr>
          <w:rFonts w:ascii="黑体" w:eastAsia="黑体" w:hAnsi="黑体" w:hint="eastAsia"/>
          <w:szCs w:val="21"/>
        </w:rPr>
        <w:t>3</w:t>
      </w:r>
      <w:r w:rsidRPr="00B16999">
        <w:rPr>
          <w:rFonts w:ascii="黑体" w:eastAsia="黑体" w:hAnsi="黑体"/>
          <w:szCs w:val="21"/>
        </w:rPr>
        <w:t xml:space="preserve"> </w:t>
      </w:r>
      <w:r w:rsidR="00D3625C">
        <w:rPr>
          <w:rFonts w:ascii="黑体" w:eastAsia="黑体" w:hAnsi="黑体" w:hint="eastAsia"/>
          <w:szCs w:val="21"/>
        </w:rPr>
        <w:t>其他</w:t>
      </w:r>
      <w:r w:rsidRPr="00B16999">
        <w:rPr>
          <w:rFonts w:ascii="黑体" w:eastAsia="黑体" w:hAnsi="黑体" w:hint="eastAsia"/>
          <w:szCs w:val="21"/>
        </w:rPr>
        <w:t>指标</w:t>
      </w:r>
    </w:p>
    <w:p w:rsidR="00B97A1F" w:rsidRPr="00B16999" w:rsidRDefault="006D43EF" w:rsidP="00D3625C">
      <w:pPr>
        <w:spacing w:beforeLines="50" w:afterLines="50"/>
        <w:ind w:firstLineChars="200" w:firstLine="420"/>
        <w:textAlignment w:val="baseline"/>
        <w:rPr>
          <w:rFonts w:ascii="宋体" w:hAnsi="宋体" w:cs="宋体"/>
          <w:szCs w:val="21"/>
        </w:rPr>
      </w:pPr>
      <w:r w:rsidRPr="00B16999">
        <w:rPr>
          <w:rFonts w:ascii="宋体" w:hAnsi="宋体" w:cs="宋体" w:hint="eastAsia"/>
          <w:szCs w:val="21"/>
        </w:rPr>
        <w:t>其他安全</w:t>
      </w:r>
      <w:r w:rsidR="00D3625C">
        <w:rPr>
          <w:rFonts w:ascii="宋体" w:hAnsi="宋体" w:cs="宋体" w:hint="eastAsia"/>
          <w:szCs w:val="21"/>
        </w:rPr>
        <w:t>卫生</w:t>
      </w:r>
      <w:r w:rsidRPr="00B16999">
        <w:rPr>
          <w:rFonts w:ascii="宋体" w:hAnsi="宋体" w:cs="宋体" w:hint="eastAsia"/>
          <w:szCs w:val="21"/>
        </w:rPr>
        <w:t>指标按国家有关规定执行。</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7检验方法</w:t>
      </w:r>
      <w:bookmarkStart w:id="0" w:name="_GoBack"/>
      <w:bookmarkEnd w:id="0"/>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7</w:t>
      </w:r>
      <w:r w:rsidRPr="00B16999">
        <w:rPr>
          <w:rFonts w:ascii="黑体" w:eastAsia="黑体" w:hAnsi="黑体"/>
          <w:szCs w:val="21"/>
        </w:rPr>
        <w:t>.1</w:t>
      </w:r>
      <w:r w:rsidRPr="00B16999">
        <w:rPr>
          <w:rFonts w:ascii="黑体" w:eastAsia="黑体" w:hAnsi="黑体" w:hint="eastAsia"/>
          <w:szCs w:val="21"/>
        </w:rPr>
        <w:t>感官特性指标检验</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按</w:t>
      </w:r>
      <w:r w:rsidRPr="00B16999">
        <w:rPr>
          <w:rFonts w:asciiTheme="minorEastAsia" w:eastAsiaTheme="minorEastAsia" w:hAnsiTheme="minorEastAsia"/>
          <w:szCs w:val="21"/>
        </w:rPr>
        <w:t>NY/T 493</w:t>
      </w:r>
      <w:r w:rsidRPr="00B16999">
        <w:rPr>
          <w:rFonts w:asciiTheme="minorEastAsia" w:eastAsiaTheme="minorEastAsia" w:hAnsiTheme="minorEastAsia" w:hint="eastAsia"/>
          <w:szCs w:val="21"/>
        </w:rPr>
        <w:t>规定执行。</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7</w:t>
      </w:r>
      <w:r w:rsidRPr="00B16999">
        <w:rPr>
          <w:rFonts w:ascii="黑体" w:eastAsia="黑体" w:hAnsi="黑体"/>
          <w:szCs w:val="21"/>
        </w:rPr>
        <w:t xml:space="preserve">.2 </w:t>
      </w:r>
      <w:r w:rsidRPr="00B16999">
        <w:rPr>
          <w:rFonts w:ascii="黑体" w:eastAsia="黑体" w:hAnsi="黑体" w:hint="eastAsia"/>
          <w:szCs w:val="21"/>
        </w:rPr>
        <w:t>理化指标检验</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7.2.1 水分按GB 5009.3规定执行。</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 xml:space="preserve">7.2.2可溶性固形物按NY/T 2637 </w:t>
      </w:r>
      <w:r w:rsidR="00D3625C">
        <w:rPr>
          <w:rFonts w:ascii="宋体" w:hAnsi="宋体" w:cs="宋体" w:hint="eastAsia"/>
          <w:szCs w:val="21"/>
        </w:rPr>
        <w:t>规定执行</w:t>
      </w:r>
      <w:r w:rsidRPr="00B16999">
        <w:rPr>
          <w:rFonts w:ascii="宋体" w:hAnsi="宋体" w:cs="宋体" w:hint="eastAsia"/>
          <w:szCs w:val="21"/>
        </w:rPr>
        <w:t>。</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7.2.3 β-胡萝卜素按GB 5009.83规定执行。</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lastRenderedPageBreak/>
        <w:t>7</w:t>
      </w:r>
      <w:r w:rsidRPr="00B16999">
        <w:rPr>
          <w:rFonts w:ascii="黑体" w:eastAsia="黑体" w:hAnsi="黑体"/>
          <w:szCs w:val="21"/>
        </w:rPr>
        <w:t>.3</w:t>
      </w:r>
      <w:r w:rsidRPr="00B16999">
        <w:rPr>
          <w:rFonts w:ascii="黑体" w:eastAsia="黑体" w:hAnsi="黑体" w:hint="eastAsia"/>
          <w:szCs w:val="21"/>
        </w:rPr>
        <w:t>安全指标检验</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7</w:t>
      </w:r>
      <w:r w:rsidRPr="00B16999">
        <w:rPr>
          <w:rFonts w:ascii="黑体" w:eastAsia="黑体" w:hAnsi="黑体"/>
          <w:szCs w:val="21"/>
        </w:rPr>
        <w:t>.3.1</w:t>
      </w:r>
      <w:r w:rsidRPr="00B16999">
        <w:rPr>
          <w:rFonts w:ascii="黑体" w:eastAsia="黑体" w:hAnsi="黑体" w:hint="eastAsia"/>
          <w:szCs w:val="21"/>
        </w:rPr>
        <w:t>污染物限量</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7.3.1.1砷按GB 5009.11规定</w:t>
      </w:r>
      <w:r w:rsidR="00D3625C">
        <w:rPr>
          <w:rFonts w:ascii="宋体" w:hAnsi="宋体" w:cs="宋体" w:hint="eastAsia"/>
          <w:szCs w:val="21"/>
        </w:rPr>
        <w:t>执行</w:t>
      </w:r>
      <w:r w:rsidRPr="00B16999">
        <w:rPr>
          <w:rFonts w:ascii="宋体" w:hAnsi="宋体" w:cs="宋体" w:hint="eastAsia"/>
          <w:szCs w:val="21"/>
        </w:rPr>
        <w:t>。</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7.3.1.2铅按GB 5009.12</w:t>
      </w:r>
      <w:r w:rsidR="00D3625C" w:rsidRPr="00B16999">
        <w:rPr>
          <w:rFonts w:ascii="宋体" w:hAnsi="宋体" w:cs="宋体" w:hint="eastAsia"/>
          <w:szCs w:val="21"/>
        </w:rPr>
        <w:t>规定</w:t>
      </w:r>
      <w:r w:rsidR="00D3625C">
        <w:rPr>
          <w:rFonts w:ascii="宋体" w:hAnsi="宋体" w:cs="宋体" w:hint="eastAsia"/>
          <w:szCs w:val="21"/>
        </w:rPr>
        <w:t>执行</w:t>
      </w:r>
      <w:r w:rsidRPr="00B16999">
        <w:rPr>
          <w:rFonts w:ascii="宋体" w:hAnsi="宋体" w:cs="宋体" w:hint="eastAsia"/>
          <w:szCs w:val="21"/>
        </w:rPr>
        <w:t>。</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7.3.1.3镉按GB 5009.15</w:t>
      </w:r>
      <w:r w:rsidR="00D3625C" w:rsidRPr="00B16999">
        <w:rPr>
          <w:rFonts w:ascii="宋体" w:hAnsi="宋体" w:cs="宋体" w:hint="eastAsia"/>
          <w:szCs w:val="21"/>
        </w:rPr>
        <w:t>规定</w:t>
      </w:r>
      <w:r w:rsidR="00D3625C">
        <w:rPr>
          <w:rFonts w:ascii="宋体" w:hAnsi="宋体" w:cs="宋体" w:hint="eastAsia"/>
          <w:szCs w:val="21"/>
        </w:rPr>
        <w:t>执行</w:t>
      </w:r>
      <w:r w:rsidRPr="00B16999">
        <w:rPr>
          <w:rFonts w:ascii="宋体" w:hAnsi="宋体" w:cs="宋体" w:hint="eastAsia"/>
          <w:szCs w:val="21"/>
        </w:rPr>
        <w:t>。</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7.3.1.4汞按GB 5009.17</w:t>
      </w:r>
      <w:r w:rsidR="00D3625C" w:rsidRPr="00B16999">
        <w:rPr>
          <w:rFonts w:ascii="宋体" w:hAnsi="宋体" w:cs="宋体" w:hint="eastAsia"/>
          <w:szCs w:val="21"/>
        </w:rPr>
        <w:t>规定</w:t>
      </w:r>
      <w:r w:rsidR="00D3625C">
        <w:rPr>
          <w:rFonts w:ascii="宋体" w:hAnsi="宋体" w:cs="宋体" w:hint="eastAsia"/>
          <w:szCs w:val="21"/>
        </w:rPr>
        <w:t>执行</w:t>
      </w:r>
      <w:r w:rsidRPr="00B16999">
        <w:rPr>
          <w:rFonts w:ascii="宋体" w:hAnsi="宋体" w:cs="宋体" w:hint="eastAsia"/>
          <w:szCs w:val="21"/>
        </w:rPr>
        <w:t>。</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7</w:t>
      </w:r>
      <w:r w:rsidRPr="00B16999">
        <w:rPr>
          <w:rFonts w:ascii="黑体" w:eastAsia="黑体" w:hAnsi="黑体"/>
          <w:szCs w:val="21"/>
        </w:rPr>
        <w:t>.3.2</w:t>
      </w:r>
      <w:r w:rsidRPr="00B16999">
        <w:rPr>
          <w:rFonts w:ascii="黑体" w:eastAsia="黑体" w:hAnsi="黑体" w:hint="eastAsia"/>
          <w:szCs w:val="21"/>
        </w:rPr>
        <w:t>农药残留限量</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7.3.2.1百菌清按NY/T 761</w:t>
      </w:r>
      <w:r w:rsidR="00D3625C" w:rsidRPr="00B16999">
        <w:rPr>
          <w:rFonts w:ascii="宋体" w:hAnsi="宋体" w:cs="宋体" w:hint="eastAsia"/>
          <w:szCs w:val="21"/>
        </w:rPr>
        <w:t>规定</w:t>
      </w:r>
      <w:r w:rsidR="00D3625C">
        <w:rPr>
          <w:rFonts w:ascii="宋体" w:hAnsi="宋体" w:cs="宋体" w:hint="eastAsia"/>
          <w:szCs w:val="21"/>
        </w:rPr>
        <w:t>执行</w:t>
      </w:r>
      <w:r w:rsidRPr="00B16999">
        <w:rPr>
          <w:rFonts w:ascii="宋体" w:hAnsi="宋体" w:cs="宋体" w:hint="eastAsia"/>
          <w:szCs w:val="21"/>
        </w:rPr>
        <w:t>。</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7.3.2.2乐果、敌百虫按GB 23200.121</w:t>
      </w:r>
      <w:r w:rsidR="00D3625C" w:rsidRPr="00B16999">
        <w:rPr>
          <w:rFonts w:ascii="宋体" w:hAnsi="宋体" w:cs="宋体" w:hint="eastAsia"/>
          <w:szCs w:val="21"/>
        </w:rPr>
        <w:t>规定</w:t>
      </w:r>
      <w:r w:rsidR="00D3625C">
        <w:rPr>
          <w:rFonts w:ascii="宋体" w:hAnsi="宋体" w:cs="宋体" w:hint="eastAsia"/>
          <w:szCs w:val="21"/>
        </w:rPr>
        <w:t>执行</w:t>
      </w:r>
      <w:r w:rsidRPr="00B16999">
        <w:rPr>
          <w:rFonts w:ascii="宋体" w:hAnsi="宋体" w:cs="宋体" w:hint="eastAsia"/>
          <w:szCs w:val="21"/>
        </w:rPr>
        <w:t>。</w:t>
      </w:r>
    </w:p>
    <w:p w:rsidR="00B97A1F" w:rsidRPr="00B16999" w:rsidRDefault="006D43EF" w:rsidP="00D3625C">
      <w:pPr>
        <w:spacing w:beforeLines="50" w:afterLines="50"/>
        <w:textAlignment w:val="baseline"/>
        <w:rPr>
          <w:rFonts w:ascii="黑体" w:eastAsia="黑体" w:hAnsi="黑体"/>
          <w:szCs w:val="21"/>
        </w:rPr>
      </w:pPr>
      <w:r w:rsidRPr="00B16999">
        <w:rPr>
          <w:rFonts w:ascii="宋体" w:hAnsi="宋体" w:cs="宋体" w:hint="eastAsia"/>
          <w:szCs w:val="21"/>
        </w:rPr>
        <w:t>7.3.2.3毒死蜱、马拉硫磷、六六六、滴滴涕、溴氰菊酯按GB 23200.113</w:t>
      </w:r>
      <w:r w:rsidR="00D3625C" w:rsidRPr="00B16999">
        <w:rPr>
          <w:rFonts w:ascii="宋体" w:hAnsi="宋体" w:cs="宋体" w:hint="eastAsia"/>
          <w:szCs w:val="21"/>
        </w:rPr>
        <w:t>规定</w:t>
      </w:r>
      <w:r w:rsidR="00D3625C">
        <w:rPr>
          <w:rFonts w:ascii="宋体" w:hAnsi="宋体" w:cs="宋体" w:hint="eastAsia"/>
          <w:szCs w:val="21"/>
        </w:rPr>
        <w:t>执行</w:t>
      </w:r>
      <w:r w:rsidRPr="00B16999">
        <w:rPr>
          <w:rFonts w:ascii="宋体" w:hAnsi="宋体" w:cs="宋体" w:hint="eastAsia"/>
          <w:szCs w:val="21"/>
        </w:rPr>
        <w:t>。</w:t>
      </w:r>
      <w:r w:rsidRPr="00B16999">
        <w:rPr>
          <w:rFonts w:ascii="黑体" w:eastAsia="黑体" w:hAnsi="黑体"/>
          <w:szCs w:val="21"/>
        </w:rPr>
        <w:t xml:space="preserve">      </w:t>
      </w:r>
      <w:r w:rsidRPr="00B16999">
        <w:rPr>
          <w:rFonts w:asciiTheme="minorEastAsia" w:eastAsiaTheme="minorEastAsia" w:hAnsiTheme="minorEastAsia"/>
          <w:szCs w:val="21"/>
        </w:rPr>
        <w:t xml:space="preserve">      </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8检验规则</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8</w:t>
      </w:r>
      <w:r w:rsidRPr="00B16999">
        <w:rPr>
          <w:rFonts w:ascii="黑体" w:eastAsia="黑体" w:hAnsi="黑体"/>
          <w:szCs w:val="21"/>
        </w:rPr>
        <w:t>.</w:t>
      </w:r>
      <w:r w:rsidRPr="00B16999">
        <w:rPr>
          <w:rFonts w:ascii="黑体" w:eastAsia="黑体" w:hAnsi="黑体" w:hint="eastAsia"/>
          <w:szCs w:val="21"/>
        </w:rPr>
        <w:t>1检验分类</w:t>
      </w:r>
    </w:p>
    <w:p w:rsidR="00B97A1F" w:rsidRPr="00B16999" w:rsidRDefault="006D43EF" w:rsidP="00D3625C">
      <w:pPr>
        <w:spacing w:beforeLines="50" w:afterLines="50"/>
        <w:ind w:firstLineChars="200" w:firstLine="420"/>
        <w:textAlignment w:val="baseline"/>
        <w:rPr>
          <w:rFonts w:ascii="宋体" w:hAnsi="宋体" w:cs="宋体"/>
          <w:szCs w:val="21"/>
        </w:rPr>
      </w:pPr>
      <w:r w:rsidRPr="00B16999">
        <w:rPr>
          <w:rFonts w:ascii="宋体" w:hAnsi="宋体" w:cs="宋体" w:hint="eastAsia"/>
          <w:szCs w:val="21"/>
        </w:rPr>
        <w:t>检验分为交收检验和型式检验。</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8</w:t>
      </w:r>
      <w:r w:rsidRPr="00B16999">
        <w:rPr>
          <w:rFonts w:ascii="黑体" w:eastAsia="黑体" w:hAnsi="黑体"/>
          <w:szCs w:val="21"/>
        </w:rPr>
        <w:t>.</w:t>
      </w:r>
      <w:r w:rsidRPr="00B16999">
        <w:rPr>
          <w:rFonts w:ascii="黑体" w:eastAsia="黑体" w:hAnsi="黑体" w:hint="eastAsia"/>
          <w:szCs w:val="21"/>
        </w:rPr>
        <w:t>2检验项目</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8.2.1 每批产品应进行交收检验。交收检验的检验项目包括感官特性、包装和标志。</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8.2.2 有下列情形之一时应进行型式检验：</w:t>
      </w:r>
    </w:p>
    <w:p w:rsidR="00B97A1F" w:rsidRPr="00B16999" w:rsidRDefault="006D43EF" w:rsidP="00D3625C">
      <w:pPr>
        <w:spacing w:beforeLines="50" w:afterLines="50"/>
        <w:ind w:firstLineChars="200" w:firstLine="420"/>
        <w:textAlignment w:val="baseline"/>
        <w:rPr>
          <w:rFonts w:ascii="宋体" w:hAnsi="宋体" w:cs="宋体"/>
          <w:szCs w:val="21"/>
        </w:rPr>
      </w:pPr>
      <w:r w:rsidRPr="00B16999">
        <w:rPr>
          <w:rFonts w:ascii="宋体" w:hAnsi="宋体" w:cs="宋体" w:hint="eastAsia"/>
          <w:szCs w:val="21"/>
        </w:rPr>
        <w:t>a）新建基地投产时；</w:t>
      </w:r>
    </w:p>
    <w:p w:rsidR="00B97A1F" w:rsidRPr="00B16999" w:rsidRDefault="006D43EF" w:rsidP="00D3625C">
      <w:pPr>
        <w:spacing w:beforeLines="50" w:afterLines="50"/>
        <w:ind w:firstLineChars="200" w:firstLine="420"/>
        <w:textAlignment w:val="baseline"/>
        <w:rPr>
          <w:rFonts w:ascii="宋体" w:hAnsi="宋体" w:cs="宋体"/>
          <w:szCs w:val="21"/>
        </w:rPr>
      </w:pPr>
      <w:r w:rsidRPr="00B16999">
        <w:rPr>
          <w:rFonts w:ascii="宋体" w:hAnsi="宋体" w:cs="宋体" w:hint="eastAsia"/>
          <w:szCs w:val="21"/>
        </w:rPr>
        <w:t>b</w:t>
      </w:r>
      <w:r w:rsidR="00D3625C">
        <w:rPr>
          <w:rFonts w:ascii="宋体" w:hAnsi="宋体" w:cs="宋体" w:hint="eastAsia"/>
          <w:szCs w:val="21"/>
        </w:rPr>
        <w:t>）国家质量监督机构或行业主管部门提出型式检</w:t>
      </w:r>
      <w:r w:rsidRPr="00B16999">
        <w:rPr>
          <w:rFonts w:ascii="宋体" w:hAnsi="宋体" w:cs="宋体" w:hint="eastAsia"/>
          <w:szCs w:val="21"/>
        </w:rPr>
        <w:t>验要求时；</w:t>
      </w:r>
    </w:p>
    <w:p w:rsidR="00B97A1F" w:rsidRPr="00B16999" w:rsidRDefault="006D43EF" w:rsidP="00D3625C">
      <w:pPr>
        <w:spacing w:beforeLines="50" w:afterLines="50"/>
        <w:ind w:firstLineChars="200" w:firstLine="420"/>
        <w:textAlignment w:val="baseline"/>
        <w:rPr>
          <w:rFonts w:ascii="宋体" w:hAnsi="宋体" w:cs="宋体"/>
          <w:szCs w:val="21"/>
        </w:rPr>
      </w:pPr>
      <w:r w:rsidRPr="00B16999">
        <w:rPr>
          <w:rFonts w:ascii="宋体" w:hAnsi="宋体" w:cs="宋体" w:hint="eastAsia"/>
          <w:szCs w:val="21"/>
        </w:rPr>
        <w:t>c）连续两次检验结果差异较大时；</w:t>
      </w:r>
    </w:p>
    <w:p w:rsidR="00B97A1F" w:rsidRPr="00B16999" w:rsidRDefault="006D43EF" w:rsidP="00D3625C">
      <w:pPr>
        <w:spacing w:beforeLines="50" w:afterLines="50"/>
        <w:ind w:firstLineChars="200" w:firstLine="420"/>
        <w:textAlignment w:val="baseline"/>
        <w:rPr>
          <w:rFonts w:ascii="宋体" w:hAnsi="宋体" w:cs="宋体"/>
          <w:szCs w:val="21"/>
        </w:rPr>
      </w:pPr>
      <w:r w:rsidRPr="00B16999">
        <w:rPr>
          <w:rFonts w:ascii="宋体" w:hAnsi="宋体" w:cs="宋体" w:hint="eastAsia"/>
          <w:szCs w:val="21"/>
        </w:rPr>
        <w:t>d）生产环境发生较大变化时。</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8.2.3 型式检验的检验项目包括6.1、6.2和6.3中的所有项目。</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8</w:t>
      </w:r>
      <w:r w:rsidRPr="00B16999">
        <w:rPr>
          <w:rFonts w:ascii="黑体" w:eastAsia="黑体" w:hAnsi="黑体"/>
          <w:szCs w:val="21"/>
        </w:rPr>
        <w:t>.</w:t>
      </w:r>
      <w:r w:rsidRPr="00B16999">
        <w:rPr>
          <w:rFonts w:ascii="黑体" w:eastAsia="黑体" w:hAnsi="黑体" w:hint="eastAsia"/>
          <w:szCs w:val="21"/>
        </w:rPr>
        <w:t>3 组批和抽样</w:t>
      </w:r>
    </w:p>
    <w:p w:rsidR="00B97A1F" w:rsidRPr="00B16999" w:rsidRDefault="006D43EF" w:rsidP="00D3625C">
      <w:pPr>
        <w:spacing w:beforeLines="50" w:afterLines="50"/>
        <w:textAlignment w:val="baseline"/>
        <w:rPr>
          <w:rFonts w:ascii="黑体" w:eastAsia="黑体" w:hAnsi="黑体"/>
          <w:szCs w:val="21"/>
        </w:rPr>
      </w:pPr>
      <w:r w:rsidRPr="00B16999">
        <w:rPr>
          <w:rFonts w:ascii="宋体" w:hAnsi="宋体" w:cs="宋体" w:hint="eastAsia"/>
          <w:szCs w:val="21"/>
        </w:rPr>
        <w:t>8.3.1</w:t>
      </w:r>
      <w:r w:rsidRPr="00B16999">
        <w:rPr>
          <w:rFonts w:ascii="黑体" w:eastAsia="黑体" w:hAnsi="黑体" w:hint="eastAsia"/>
          <w:szCs w:val="21"/>
        </w:rPr>
        <w:t xml:space="preserve"> </w:t>
      </w:r>
      <w:r w:rsidRPr="00B16999">
        <w:rPr>
          <w:rFonts w:ascii="宋体" w:hAnsi="宋体" w:cs="宋体" w:hint="eastAsia"/>
          <w:szCs w:val="21"/>
        </w:rPr>
        <w:t>同一生产基地、同时采收的胡萝卜为一批。</w:t>
      </w:r>
    </w:p>
    <w:p w:rsidR="00B97A1F" w:rsidRPr="00B16999" w:rsidRDefault="006D43EF" w:rsidP="00D3625C">
      <w:pPr>
        <w:spacing w:beforeLines="50" w:afterLines="50"/>
        <w:textAlignment w:val="baseline"/>
        <w:rPr>
          <w:rFonts w:asciiTheme="minorEastAsia" w:eastAsiaTheme="minorEastAsia" w:hAnsiTheme="minorEastAsia"/>
          <w:szCs w:val="21"/>
        </w:rPr>
      </w:pPr>
      <w:r w:rsidRPr="00B16999">
        <w:rPr>
          <w:rFonts w:ascii="宋体" w:hAnsi="宋体" w:cs="宋体" w:hint="eastAsia"/>
          <w:szCs w:val="21"/>
        </w:rPr>
        <w:t>8.3.2 抽样</w:t>
      </w:r>
      <w:r w:rsidRPr="00B16999">
        <w:rPr>
          <w:rFonts w:asciiTheme="minorEastAsia" w:eastAsiaTheme="minorEastAsia" w:hAnsiTheme="minorEastAsia" w:hint="eastAsia"/>
          <w:szCs w:val="21"/>
        </w:rPr>
        <w:t>按</w:t>
      </w:r>
      <w:r w:rsidRPr="00B16999">
        <w:rPr>
          <w:rFonts w:asciiTheme="minorEastAsia" w:eastAsiaTheme="minorEastAsia" w:hAnsiTheme="minorEastAsia"/>
          <w:szCs w:val="21"/>
        </w:rPr>
        <w:t xml:space="preserve">NY/T 2103 </w:t>
      </w:r>
      <w:r w:rsidRPr="00B16999">
        <w:rPr>
          <w:rFonts w:asciiTheme="minorEastAsia" w:eastAsiaTheme="minorEastAsia" w:hAnsiTheme="minorEastAsia" w:hint="eastAsia"/>
          <w:szCs w:val="21"/>
        </w:rPr>
        <w:t>规定执行。</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8</w:t>
      </w:r>
      <w:r w:rsidRPr="00B16999">
        <w:rPr>
          <w:rFonts w:ascii="黑体" w:eastAsia="黑体" w:hAnsi="黑体"/>
          <w:szCs w:val="21"/>
        </w:rPr>
        <w:t>.</w:t>
      </w:r>
      <w:r w:rsidRPr="00B16999">
        <w:rPr>
          <w:rFonts w:ascii="黑体" w:eastAsia="黑体" w:hAnsi="黑体" w:hint="eastAsia"/>
          <w:szCs w:val="21"/>
        </w:rPr>
        <w:t>4判定规则</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8.4.1按照本文件进行检验，样品符合要求的，判定该批次合格。感官特性指标和理化指标有一项不达标允许加倍抽样复检，如仍不达标判定该产品不合格。</w:t>
      </w:r>
    </w:p>
    <w:p w:rsidR="00B97A1F" w:rsidRPr="00B16999" w:rsidRDefault="006D43EF" w:rsidP="00D3625C">
      <w:pPr>
        <w:spacing w:beforeLines="50" w:afterLines="50"/>
        <w:textAlignment w:val="baseline"/>
        <w:rPr>
          <w:rFonts w:ascii="宋体" w:hAnsi="宋体" w:cs="宋体"/>
          <w:szCs w:val="21"/>
        </w:rPr>
      </w:pPr>
      <w:r w:rsidRPr="00B16999">
        <w:rPr>
          <w:rFonts w:ascii="宋体" w:hAnsi="宋体" w:cs="宋体" w:hint="eastAsia"/>
          <w:szCs w:val="21"/>
        </w:rPr>
        <w:t>8.4.2 安全</w:t>
      </w:r>
      <w:r w:rsidR="00D3625C">
        <w:rPr>
          <w:rFonts w:ascii="宋体" w:hAnsi="宋体" w:cs="宋体" w:hint="eastAsia"/>
          <w:szCs w:val="21"/>
        </w:rPr>
        <w:t>卫生</w:t>
      </w:r>
      <w:r w:rsidRPr="00B16999">
        <w:rPr>
          <w:rFonts w:ascii="宋体" w:hAnsi="宋体" w:cs="宋体" w:hint="eastAsia"/>
          <w:szCs w:val="21"/>
        </w:rPr>
        <w:t>指标有一项不合格，判定该批产品不合格。</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lastRenderedPageBreak/>
        <w:t>9标志、包装、运输和贮存</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9</w:t>
      </w:r>
      <w:r w:rsidRPr="00B16999">
        <w:rPr>
          <w:rFonts w:ascii="黑体" w:eastAsia="黑体" w:hAnsi="黑体"/>
          <w:szCs w:val="21"/>
        </w:rPr>
        <w:t>.1</w:t>
      </w:r>
      <w:r w:rsidRPr="00B16999">
        <w:rPr>
          <w:rFonts w:ascii="黑体" w:eastAsia="黑体" w:hAnsi="黑体" w:hint="eastAsia"/>
          <w:szCs w:val="21"/>
        </w:rPr>
        <w:t>标志</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应在包装外部印刷、粘贴或吊挂产品标志。标志应清晰、醒目，不易脱落或褪色。标志应注明包括内容：</w:t>
      </w:r>
    </w:p>
    <w:p w:rsidR="00B97A1F" w:rsidRPr="00B16999" w:rsidRDefault="006D43EF" w:rsidP="00D3625C">
      <w:pPr>
        <w:numPr>
          <w:ilvl w:val="0"/>
          <w:numId w:val="19"/>
        </w:num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名称、执行标准、地理标志证明商标；</w:t>
      </w:r>
    </w:p>
    <w:p w:rsidR="00B97A1F" w:rsidRPr="00B16999" w:rsidRDefault="006D43EF" w:rsidP="00D3625C">
      <w:pPr>
        <w:numPr>
          <w:ilvl w:val="0"/>
          <w:numId w:val="19"/>
        </w:num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产地、生产者、经销商名称及详细地址；</w:t>
      </w:r>
    </w:p>
    <w:p w:rsidR="00B97A1F" w:rsidRPr="00B16999" w:rsidRDefault="006D43EF" w:rsidP="00D3625C">
      <w:pPr>
        <w:numPr>
          <w:ilvl w:val="0"/>
          <w:numId w:val="19"/>
        </w:num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包装规格、净重；</w:t>
      </w:r>
    </w:p>
    <w:p w:rsidR="00B97A1F" w:rsidRPr="00B16999" w:rsidRDefault="006D43EF" w:rsidP="00D3625C">
      <w:pPr>
        <w:spacing w:beforeLines="50" w:afterLines="50"/>
        <w:ind w:leftChars="200" w:left="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d）包装日期、包装人代号、质检人代号。</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9</w:t>
      </w:r>
      <w:r w:rsidRPr="00B16999">
        <w:rPr>
          <w:rFonts w:ascii="黑体" w:eastAsia="黑体" w:hAnsi="黑体"/>
          <w:szCs w:val="21"/>
        </w:rPr>
        <w:t>.2</w:t>
      </w:r>
      <w:r w:rsidRPr="00B16999">
        <w:rPr>
          <w:rFonts w:ascii="黑体" w:eastAsia="黑体" w:hAnsi="黑体" w:hint="eastAsia"/>
          <w:szCs w:val="21"/>
        </w:rPr>
        <w:t>包装</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按</w:t>
      </w:r>
      <w:r w:rsidRPr="00B16999">
        <w:rPr>
          <w:rFonts w:asciiTheme="minorEastAsia" w:eastAsiaTheme="minorEastAsia" w:hAnsiTheme="minorEastAsia"/>
          <w:szCs w:val="21"/>
        </w:rPr>
        <w:t>SB/T 10158</w:t>
      </w:r>
      <w:r w:rsidRPr="00B16999">
        <w:rPr>
          <w:rFonts w:asciiTheme="minorEastAsia" w:eastAsiaTheme="minorEastAsia" w:hAnsiTheme="minorEastAsia" w:hint="eastAsia"/>
          <w:szCs w:val="21"/>
        </w:rPr>
        <w:t>规定执行。</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9</w:t>
      </w:r>
      <w:r w:rsidRPr="00B16999">
        <w:rPr>
          <w:rFonts w:ascii="黑体" w:eastAsia="黑体" w:hAnsi="黑体"/>
          <w:szCs w:val="21"/>
        </w:rPr>
        <w:t>.</w:t>
      </w:r>
      <w:r w:rsidRPr="00B16999">
        <w:rPr>
          <w:rFonts w:ascii="黑体" w:eastAsia="黑体" w:hAnsi="黑体" w:hint="eastAsia"/>
          <w:szCs w:val="21"/>
        </w:rPr>
        <w:t>3运输</w:t>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收获后应就地整修，及时包装、运输。装运时应轻装、轻卸，严防机械损伤。运输工具应清洁、卫生，无污染。运输时，严防日晒、雨淋，注意防冻和通风。</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9</w:t>
      </w:r>
      <w:r w:rsidRPr="00B16999">
        <w:rPr>
          <w:rFonts w:ascii="黑体" w:eastAsia="黑体" w:hAnsi="黑体"/>
          <w:szCs w:val="21"/>
        </w:rPr>
        <w:t>.</w:t>
      </w:r>
      <w:r w:rsidRPr="00B16999">
        <w:rPr>
          <w:rFonts w:ascii="黑体" w:eastAsia="黑体" w:hAnsi="黑体" w:hint="eastAsia"/>
          <w:szCs w:val="21"/>
        </w:rPr>
        <w:t>4贮存</w:t>
      </w:r>
    </w:p>
    <w:p w:rsidR="00B97A1F" w:rsidRPr="00B16999" w:rsidRDefault="006D43EF" w:rsidP="00D3625C">
      <w:pPr>
        <w:spacing w:beforeLines="50" w:afterLines="50"/>
        <w:textAlignment w:val="baseline"/>
        <w:rPr>
          <w:rFonts w:ascii="黑体" w:eastAsia="黑体" w:hAnsi="黑体"/>
          <w:szCs w:val="21"/>
        </w:rPr>
      </w:pPr>
      <w:r w:rsidRPr="00B16999">
        <w:rPr>
          <w:rFonts w:ascii="黑体" w:eastAsia="黑体" w:hAnsi="黑体" w:hint="eastAsia"/>
          <w:szCs w:val="21"/>
        </w:rPr>
        <w:t>9</w:t>
      </w:r>
      <w:r w:rsidRPr="00B16999">
        <w:rPr>
          <w:rFonts w:ascii="黑体" w:eastAsia="黑体" w:hAnsi="黑体"/>
          <w:szCs w:val="21"/>
        </w:rPr>
        <w:t>.</w:t>
      </w:r>
      <w:r w:rsidRPr="00B16999">
        <w:rPr>
          <w:rFonts w:ascii="黑体" w:eastAsia="黑体" w:hAnsi="黑体" w:hint="eastAsia"/>
          <w:szCs w:val="21"/>
        </w:rPr>
        <w:t>4</w:t>
      </w:r>
      <w:r w:rsidRPr="00B16999">
        <w:rPr>
          <w:rFonts w:ascii="黑体" w:eastAsia="黑体" w:hAnsi="黑体"/>
          <w:szCs w:val="21"/>
        </w:rPr>
        <w:t>.1</w:t>
      </w:r>
      <w:r w:rsidRPr="00B16999">
        <w:rPr>
          <w:rFonts w:ascii="黑体" w:eastAsia="黑体" w:hAnsi="黑体" w:hint="eastAsia"/>
          <w:szCs w:val="21"/>
        </w:rPr>
        <w:t>贮存条件</w:t>
      </w:r>
    </w:p>
    <w:p w:rsidR="00B97A1F" w:rsidRPr="00B16999" w:rsidRDefault="006D43EF" w:rsidP="00D3625C">
      <w:pPr>
        <w:spacing w:beforeLines="50" w:afterLines="5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9</w:t>
      </w:r>
      <w:r w:rsidRPr="00B16999">
        <w:rPr>
          <w:rFonts w:asciiTheme="minorEastAsia" w:eastAsiaTheme="minorEastAsia" w:hAnsiTheme="minorEastAsia"/>
          <w:szCs w:val="21"/>
        </w:rPr>
        <w:t>.</w:t>
      </w:r>
      <w:r w:rsidRPr="00B16999">
        <w:rPr>
          <w:rFonts w:asciiTheme="minorEastAsia" w:eastAsiaTheme="minorEastAsia" w:hAnsiTheme="minorEastAsia" w:hint="eastAsia"/>
          <w:szCs w:val="21"/>
        </w:rPr>
        <w:t>4</w:t>
      </w:r>
      <w:r w:rsidRPr="00B16999">
        <w:rPr>
          <w:rFonts w:asciiTheme="minorEastAsia" w:eastAsiaTheme="minorEastAsia" w:hAnsiTheme="minorEastAsia"/>
          <w:szCs w:val="21"/>
        </w:rPr>
        <w:t>.1.1</w:t>
      </w:r>
      <w:r w:rsidRPr="00B16999">
        <w:rPr>
          <w:rFonts w:asciiTheme="minorEastAsia" w:eastAsiaTheme="minorEastAsia" w:hAnsiTheme="minorEastAsia" w:hint="eastAsia"/>
          <w:szCs w:val="21"/>
        </w:rPr>
        <w:t>收获胡萝卜在不损伤肉质根的条件下削去顶盘，适当晾晒后，尽快进行贮存且不应与其他易产生乙烯的果蔬一起贮存。</w:t>
      </w:r>
    </w:p>
    <w:p w:rsidR="00B97A1F" w:rsidRPr="00B16999" w:rsidRDefault="006D43EF" w:rsidP="00D3625C">
      <w:pPr>
        <w:spacing w:beforeLines="50" w:afterLines="5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9</w:t>
      </w:r>
      <w:r w:rsidRPr="00B16999">
        <w:rPr>
          <w:rFonts w:asciiTheme="minorEastAsia" w:eastAsiaTheme="minorEastAsia" w:hAnsiTheme="minorEastAsia"/>
          <w:szCs w:val="21"/>
        </w:rPr>
        <w:t>.</w:t>
      </w:r>
      <w:r w:rsidRPr="00B16999">
        <w:rPr>
          <w:rFonts w:asciiTheme="minorEastAsia" w:eastAsiaTheme="minorEastAsia" w:hAnsiTheme="minorEastAsia" w:hint="eastAsia"/>
          <w:szCs w:val="21"/>
        </w:rPr>
        <w:t>4</w:t>
      </w:r>
      <w:r w:rsidRPr="00B16999">
        <w:rPr>
          <w:rFonts w:asciiTheme="minorEastAsia" w:eastAsiaTheme="minorEastAsia" w:hAnsiTheme="minorEastAsia"/>
          <w:szCs w:val="21"/>
        </w:rPr>
        <w:t>.1.2</w:t>
      </w:r>
      <w:r w:rsidRPr="00B16999">
        <w:rPr>
          <w:rFonts w:asciiTheme="minorEastAsia" w:eastAsiaTheme="minorEastAsia" w:hAnsiTheme="minorEastAsia" w:hint="eastAsia"/>
          <w:szCs w:val="21"/>
        </w:rPr>
        <w:t>临时贮存须在阴凉、通风、清洁、卫生的遮阴棚下进行，严防烈日曝晒、雨淋、冻害及有毒物质和病虫害的危害。</w:t>
      </w:r>
    </w:p>
    <w:p w:rsidR="00B97A1F" w:rsidRPr="00B16999" w:rsidRDefault="006D43EF" w:rsidP="00D3625C">
      <w:pPr>
        <w:spacing w:beforeLines="50" w:afterLines="5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9</w:t>
      </w:r>
      <w:r w:rsidRPr="00B16999">
        <w:rPr>
          <w:rFonts w:asciiTheme="minorEastAsia" w:eastAsiaTheme="minorEastAsia" w:hAnsiTheme="minorEastAsia"/>
          <w:szCs w:val="21"/>
        </w:rPr>
        <w:t>.</w:t>
      </w:r>
      <w:r w:rsidRPr="00B16999">
        <w:rPr>
          <w:rFonts w:asciiTheme="minorEastAsia" w:eastAsiaTheme="minorEastAsia" w:hAnsiTheme="minorEastAsia" w:hint="eastAsia"/>
          <w:szCs w:val="21"/>
        </w:rPr>
        <w:t>4</w:t>
      </w:r>
      <w:r w:rsidRPr="00B16999">
        <w:rPr>
          <w:rFonts w:asciiTheme="minorEastAsia" w:eastAsiaTheme="minorEastAsia" w:hAnsiTheme="minorEastAsia"/>
          <w:szCs w:val="21"/>
        </w:rPr>
        <w:t>.1.3</w:t>
      </w:r>
      <w:r w:rsidRPr="00B16999">
        <w:rPr>
          <w:rFonts w:asciiTheme="minorEastAsia" w:eastAsiaTheme="minorEastAsia" w:hAnsiTheme="minorEastAsia" w:hint="eastAsia"/>
          <w:szCs w:val="21"/>
        </w:rPr>
        <w:t>长期存放须按品种、等级堆垛整齐，堆垛最大高度</w:t>
      </w:r>
      <w:r w:rsidRPr="00B16999">
        <w:rPr>
          <w:rFonts w:asciiTheme="minorEastAsia" w:eastAsiaTheme="minorEastAsia" w:hAnsiTheme="minorEastAsia"/>
          <w:szCs w:val="21"/>
        </w:rPr>
        <w:t xml:space="preserve"> 2 m</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 xml:space="preserve">3 m </w:t>
      </w:r>
      <w:r w:rsidRPr="00B16999">
        <w:rPr>
          <w:rFonts w:asciiTheme="minorEastAsia" w:eastAsiaTheme="minorEastAsia" w:hAnsiTheme="minorEastAsia" w:hint="eastAsia"/>
          <w:szCs w:val="21"/>
        </w:rPr>
        <w:t>，防止挤压，保持通风散热。贮存库</w:t>
      </w:r>
      <w:r w:rsidRPr="00B16999">
        <w:rPr>
          <w:rFonts w:asciiTheme="minorEastAsia" w:eastAsiaTheme="minorEastAsia" w:hAnsiTheme="minorEastAsia"/>
          <w:szCs w:val="21"/>
        </w:rPr>
        <w:t>(</w:t>
      </w:r>
      <w:r w:rsidRPr="00B16999">
        <w:rPr>
          <w:rFonts w:asciiTheme="minorEastAsia" w:eastAsiaTheme="minorEastAsia" w:hAnsiTheme="minorEastAsia" w:hint="eastAsia"/>
          <w:szCs w:val="21"/>
        </w:rPr>
        <w:t>窖</w:t>
      </w:r>
      <w:r w:rsidRPr="00B16999">
        <w:rPr>
          <w:rFonts w:asciiTheme="minorEastAsia" w:eastAsiaTheme="minorEastAsia" w:hAnsiTheme="minorEastAsia"/>
          <w:szCs w:val="21"/>
        </w:rPr>
        <w:t>)</w:t>
      </w:r>
      <w:r w:rsidRPr="00B16999">
        <w:rPr>
          <w:rFonts w:asciiTheme="minorEastAsia" w:eastAsiaTheme="minorEastAsia" w:hAnsiTheme="minorEastAsia" w:hint="eastAsia"/>
          <w:szCs w:val="21"/>
        </w:rPr>
        <w:t>温度保持在</w:t>
      </w:r>
      <w:r w:rsidRPr="00B16999">
        <w:rPr>
          <w:rFonts w:asciiTheme="minorEastAsia" w:eastAsiaTheme="minorEastAsia" w:hAnsiTheme="minorEastAsia"/>
          <w:szCs w:val="21"/>
        </w:rPr>
        <w:t>0.5</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 xml:space="preserve"> 5</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 xml:space="preserve"> </w:t>
      </w:r>
      <w:r w:rsidRPr="00B16999">
        <w:rPr>
          <w:rFonts w:asciiTheme="minorEastAsia" w:eastAsiaTheme="minorEastAsia" w:hAnsiTheme="minorEastAsia" w:hint="eastAsia"/>
          <w:szCs w:val="21"/>
        </w:rPr>
        <w:t>，最适贮存温度0.</w:t>
      </w:r>
      <w:r w:rsidRPr="00B16999">
        <w:rPr>
          <w:rFonts w:asciiTheme="minorEastAsia" w:eastAsiaTheme="minorEastAsia" w:hAnsiTheme="minorEastAsia"/>
          <w:szCs w:val="21"/>
        </w:rPr>
        <w:t>5</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1</w:t>
      </w:r>
      <w:r w:rsidRPr="00B16999">
        <w:rPr>
          <w:rFonts w:asciiTheme="minorEastAsia" w:eastAsiaTheme="minorEastAsia" w:hAnsiTheme="minorEastAsia" w:hint="eastAsia"/>
          <w:szCs w:val="21"/>
        </w:rPr>
        <w:t>℃，空气相对湿度保持在</w:t>
      </w:r>
      <w:r w:rsidRPr="00B16999">
        <w:rPr>
          <w:rFonts w:asciiTheme="minorEastAsia" w:eastAsiaTheme="minorEastAsia" w:hAnsiTheme="minorEastAsia"/>
          <w:szCs w:val="21"/>
        </w:rPr>
        <w:t>90%</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98%</w:t>
      </w:r>
      <w:r w:rsidRPr="00B16999">
        <w:rPr>
          <w:rFonts w:asciiTheme="minorEastAsia" w:eastAsiaTheme="minorEastAsia" w:hAnsiTheme="minorEastAsia" w:hint="eastAsia"/>
          <w:szCs w:val="21"/>
        </w:rPr>
        <w:t>。</w:t>
      </w:r>
    </w:p>
    <w:p w:rsidR="00B97A1F" w:rsidRPr="00B16999" w:rsidRDefault="006D43EF" w:rsidP="00D3625C">
      <w:pPr>
        <w:tabs>
          <w:tab w:val="left" w:pos="3990"/>
        </w:tabs>
        <w:spacing w:beforeLines="50" w:afterLines="50"/>
        <w:textAlignment w:val="baseline"/>
        <w:rPr>
          <w:rFonts w:ascii="黑体" w:eastAsia="黑体" w:hAnsi="黑体"/>
          <w:szCs w:val="21"/>
        </w:rPr>
      </w:pPr>
      <w:r w:rsidRPr="00B16999">
        <w:rPr>
          <w:rFonts w:ascii="黑体" w:eastAsia="黑体" w:hAnsi="黑体" w:hint="eastAsia"/>
          <w:szCs w:val="21"/>
        </w:rPr>
        <w:t>9</w:t>
      </w:r>
      <w:r w:rsidRPr="00B16999">
        <w:rPr>
          <w:rFonts w:ascii="黑体" w:eastAsia="黑体" w:hAnsi="黑体"/>
          <w:szCs w:val="21"/>
        </w:rPr>
        <w:t>.</w:t>
      </w:r>
      <w:r w:rsidRPr="00B16999">
        <w:rPr>
          <w:rFonts w:ascii="黑体" w:eastAsia="黑体" w:hAnsi="黑体" w:hint="eastAsia"/>
          <w:szCs w:val="21"/>
        </w:rPr>
        <w:t>4</w:t>
      </w:r>
      <w:r w:rsidRPr="00B16999">
        <w:rPr>
          <w:rFonts w:ascii="黑体" w:eastAsia="黑体" w:hAnsi="黑体"/>
          <w:szCs w:val="21"/>
        </w:rPr>
        <w:t>.2</w:t>
      </w:r>
      <w:r w:rsidRPr="00B16999">
        <w:rPr>
          <w:rFonts w:ascii="黑体" w:eastAsia="黑体" w:hAnsi="黑体" w:hint="eastAsia"/>
          <w:szCs w:val="21"/>
        </w:rPr>
        <w:t>贮存期限</w:t>
      </w:r>
      <w:r w:rsidRPr="00B16999">
        <w:rPr>
          <w:rFonts w:ascii="黑体" w:eastAsia="黑体" w:hAnsi="黑体"/>
          <w:szCs w:val="21"/>
        </w:rPr>
        <w:tab/>
      </w:r>
    </w:p>
    <w:p w:rsidR="00B97A1F" w:rsidRPr="00B16999" w:rsidRDefault="006D43EF" w:rsidP="00D3625C">
      <w:pPr>
        <w:spacing w:beforeLines="50" w:afterLines="50"/>
        <w:ind w:firstLineChars="200" w:firstLine="420"/>
        <w:textAlignment w:val="baseline"/>
        <w:rPr>
          <w:rFonts w:asciiTheme="minorEastAsia" w:eastAsiaTheme="minorEastAsia" w:hAnsiTheme="minorEastAsia"/>
          <w:szCs w:val="21"/>
        </w:rPr>
      </w:pPr>
      <w:r w:rsidRPr="00B16999">
        <w:rPr>
          <w:rFonts w:asciiTheme="minorEastAsia" w:eastAsiaTheme="minorEastAsia" w:hAnsiTheme="minorEastAsia" w:hint="eastAsia"/>
          <w:szCs w:val="21"/>
        </w:rPr>
        <w:t>通风库贮存期在</w:t>
      </w:r>
      <w:r w:rsidRPr="00B16999">
        <w:rPr>
          <w:rFonts w:asciiTheme="minorEastAsia" w:eastAsiaTheme="minorEastAsia" w:hAnsiTheme="minorEastAsia"/>
          <w:szCs w:val="21"/>
        </w:rPr>
        <w:t>1</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2</w:t>
      </w:r>
      <w:r w:rsidRPr="00B16999">
        <w:rPr>
          <w:rFonts w:asciiTheme="minorEastAsia" w:eastAsiaTheme="minorEastAsia" w:hAnsiTheme="minorEastAsia" w:hint="eastAsia"/>
          <w:szCs w:val="21"/>
        </w:rPr>
        <w:t>个月，冷库贮存期在</w:t>
      </w:r>
      <w:r w:rsidRPr="00B16999">
        <w:rPr>
          <w:rFonts w:asciiTheme="minorEastAsia" w:eastAsiaTheme="minorEastAsia" w:hAnsiTheme="minorEastAsia"/>
          <w:szCs w:val="21"/>
        </w:rPr>
        <w:t>3</w:t>
      </w:r>
      <w:r w:rsidRPr="00B16999">
        <w:rPr>
          <w:rFonts w:asciiTheme="minorEastAsia" w:eastAsiaTheme="minorEastAsia" w:hAnsiTheme="minorEastAsia" w:hint="eastAsia"/>
          <w:szCs w:val="21"/>
        </w:rPr>
        <w:t>～</w:t>
      </w:r>
      <w:r w:rsidRPr="00B16999">
        <w:rPr>
          <w:rFonts w:asciiTheme="minorEastAsia" w:eastAsiaTheme="minorEastAsia" w:hAnsiTheme="minorEastAsia"/>
          <w:szCs w:val="21"/>
        </w:rPr>
        <w:t>5</w:t>
      </w:r>
      <w:r w:rsidRPr="00B16999">
        <w:rPr>
          <w:rFonts w:asciiTheme="minorEastAsia" w:eastAsiaTheme="minorEastAsia" w:hAnsiTheme="minorEastAsia" w:hint="eastAsia"/>
          <w:szCs w:val="21"/>
        </w:rPr>
        <w:t>个月。</w:t>
      </w:r>
    </w:p>
    <w:p w:rsidR="00B97A1F" w:rsidRPr="00B16999" w:rsidRDefault="00B97A1F" w:rsidP="00D3625C">
      <w:pPr>
        <w:spacing w:beforeLines="100" w:afterLines="100"/>
        <w:ind w:firstLineChars="200" w:firstLine="420"/>
        <w:jc w:val="center"/>
        <w:textAlignment w:val="baseline"/>
        <w:rPr>
          <w:rFonts w:ascii="黑体" w:eastAsia="黑体" w:hAnsi="黑体" w:cs="黑体"/>
          <w:szCs w:val="21"/>
        </w:rPr>
      </w:pPr>
    </w:p>
    <w:p w:rsidR="00B97A1F" w:rsidRPr="00B16999" w:rsidRDefault="00B97A1F" w:rsidP="00D3625C">
      <w:pPr>
        <w:spacing w:beforeLines="100" w:afterLines="100"/>
        <w:ind w:firstLineChars="200" w:firstLine="420"/>
        <w:jc w:val="center"/>
        <w:textAlignment w:val="baseline"/>
        <w:rPr>
          <w:rFonts w:ascii="黑体" w:eastAsia="黑体" w:hAnsi="黑体" w:cs="黑体"/>
          <w:szCs w:val="21"/>
        </w:rPr>
      </w:pPr>
    </w:p>
    <w:p w:rsidR="00B97A1F" w:rsidRPr="00B16999" w:rsidRDefault="00B97A1F" w:rsidP="00D3625C">
      <w:pPr>
        <w:spacing w:beforeLines="100" w:afterLines="100"/>
        <w:ind w:firstLineChars="200" w:firstLine="420"/>
        <w:jc w:val="center"/>
        <w:textAlignment w:val="baseline"/>
        <w:rPr>
          <w:rFonts w:ascii="黑体" w:eastAsia="黑体" w:hAnsi="黑体" w:cs="黑体"/>
          <w:szCs w:val="21"/>
        </w:rPr>
      </w:pPr>
    </w:p>
    <w:p w:rsidR="00B97A1F" w:rsidRPr="00B16999" w:rsidRDefault="00B97A1F" w:rsidP="00D3625C">
      <w:pPr>
        <w:spacing w:beforeLines="100" w:afterLines="100"/>
        <w:ind w:firstLineChars="200" w:firstLine="420"/>
        <w:jc w:val="center"/>
        <w:textAlignment w:val="baseline"/>
        <w:rPr>
          <w:rFonts w:ascii="黑体" w:eastAsia="黑体" w:hAnsi="黑体" w:cs="黑体"/>
          <w:szCs w:val="21"/>
        </w:rPr>
      </w:pPr>
    </w:p>
    <w:p w:rsidR="00B97A1F" w:rsidRPr="00B16999" w:rsidRDefault="00B97A1F" w:rsidP="00D3625C">
      <w:pPr>
        <w:spacing w:beforeLines="100" w:afterLines="100"/>
        <w:textAlignment w:val="baseline"/>
        <w:rPr>
          <w:rFonts w:ascii="黑体" w:eastAsia="黑体" w:hAnsi="黑体" w:cs="黑体"/>
          <w:szCs w:val="21"/>
        </w:rPr>
      </w:pPr>
    </w:p>
    <w:p w:rsidR="00B97A1F" w:rsidRPr="00B16999" w:rsidRDefault="006D43EF" w:rsidP="00D3625C">
      <w:pPr>
        <w:spacing w:beforeLines="100" w:afterLines="100"/>
        <w:jc w:val="center"/>
        <w:textAlignment w:val="baseline"/>
        <w:rPr>
          <w:rFonts w:ascii="黑体" w:eastAsia="黑体" w:hAnsi="黑体" w:cs="黑体"/>
          <w:szCs w:val="21"/>
        </w:rPr>
      </w:pPr>
      <w:r w:rsidRPr="00B16999">
        <w:rPr>
          <w:rFonts w:ascii="黑体" w:eastAsia="黑体" w:hAnsi="黑体" w:cs="黑体" w:hint="eastAsia"/>
          <w:szCs w:val="21"/>
        </w:rPr>
        <w:lastRenderedPageBreak/>
        <w:t>附录A</w:t>
      </w:r>
    </w:p>
    <w:p w:rsidR="00B97A1F" w:rsidRPr="00B16999" w:rsidRDefault="006D43EF" w:rsidP="00D3625C">
      <w:pPr>
        <w:spacing w:beforeLines="100" w:afterLines="100"/>
        <w:jc w:val="center"/>
        <w:textAlignment w:val="baseline"/>
        <w:rPr>
          <w:rFonts w:ascii="黑体" w:eastAsia="黑体" w:hAnsi="黑体" w:cs="黑体"/>
          <w:szCs w:val="21"/>
        </w:rPr>
      </w:pPr>
      <w:r w:rsidRPr="00B16999">
        <w:rPr>
          <w:rFonts w:ascii="黑体" w:eastAsia="黑体" w:hAnsi="黑体" w:cs="黑体" w:hint="eastAsia"/>
          <w:szCs w:val="21"/>
        </w:rPr>
        <w:t>（规范性）</w:t>
      </w:r>
    </w:p>
    <w:p w:rsidR="00B97A1F" w:rsidRPr="00B16999" w:rsidRDefault="006D43EF" w:rsidP="00D3625C">
      <w:pPr>
        <w:spacing w:beforeLines="100" w:afterLines="100"/>
        <w:jc w:val="center"/>
        <w:textAlignment w:val="baseline"/>
        <w:rPr>
          <w:rFonts w:ascii="黑体" w:eastAsia="黑体" w:hAnsi="黑体" w:cs="黑体"/>
          <w:szCs w:val="21"/>
        </w:rPr>
      </w:pPr>
      <w:r w:rsidRPr="00B16999">
        <w:rPr>
          <w:rFonts w:ascii="黑体" w:eastAsia="黑体" w:hAnsi="黑体" w:cs="黑体" w:hint="eastAsia"/>
          <w:szCs w:val="21"/>
        </w:rPr>
        <w:t>铁岭胡萝卜生产地域范围</w:t>
      </w:r>
    </w:p>
    <w:p w:rsidR="00B97A1F" w:rsidRPr="00B16999" w:rsidRDefault="006D43EF">
      <w:pPr>
        <w:ind w:firstLineChars="200" w:firstLine="420"/>
      </w:pPr>
      <w:r w:rsidRPr="00B16999">
        <w:rPr>
          <w:rFonts w:asciiTheme="minorEastAsia" w:eastAsiaTheme="minorEastAsia" w:hAnsiTheme="minorEastAsia" w:hint="eastAsia"/>
          <w:szCs w:val="21"/>
        </w:rPr>
        <w:t>铁岭胡萝卜生产地域范围包括：</w:t>
      </w:r>
      <w:r w:rsidRPr="00B16999">
        <w:rPr>
          <w:rFonts w:hint="eastAsia"/>
        </w:rPr>
        <w:t>昌图县的老城镇、八面城、三江口镇、金家镇、泉头镇、双庙子镇、亮中桥镇、马仲河镇、毛家店镇、老四平镇、大洼镇、头道镇、鴜鹭树镇、傅家镇、四合镇、朝阳镇、古榆树镇、七家子镇、东嘎镇、四面城镇、前双井镇、大兴乡、十八家子乡、通江口乡、大四家子乡、后窑乡、长发乡、太平乡、下二台乡、平安堡乡，曲家店乡、三江口农场、宝力农场、新乡农场、付家林场、牤牛马场、两家子农场，铁岭县的阿吉镇、双井子乡、凡河镇、新台子镇、腰堡镇、镇西堡镇、平顶堡镇、大甸子镇、蔡牛乡、大青乡、熊官屯乡、李千户乡、横道河子乡、鸡冠山乡、白旗寨乡，开原市的三家子乡、业民乡、庆云堡镇、八宝镇、中固镇、老城镇、马家寨乡、松山乡、靠山镇、黄旗寨乡、下肥乡、上肥乡、李家台镇、八棵树镇、林丰乡、莲花乡、威远镇、城东乡、金沟子乡，调兵山市的调兵山街道、巫术街道、晓明镇、大明镇、晓南镇，西丰县的郜家店镇、房木镇、凉泉镇、金星乡、和隆乡、英厂乡、西丰镇、陶然乡、柏榆乡、德兴乡、钓鱼乡、明德乡、平岗镇、天德镇、安民镇，银州区的龙山乡，清河区的杨木林子乡、张相镇。</w:t>
      </w:r>
    </w:p>
    <w:p w:rsidR="00B97A1F" w:rsidRPr="00B16999" w:rsidRDefault="00B97A1F" w:rsidP="00D3625C">
      <w:pPr>
        <w:spacing w:beforeLines="100" w:afterLines="100"/>
        <w:ind w:firstLineChars="200" w:firstLine="420"/>
        <w:textAlignment w:val="baseline"/>
        <w:rPr>
          <w:rFonts w:ascii="宋体" w:hAnsi="宋体" w:cs="宋体"/>
          <w:szCs w:val="21"/>
        </w:rPr>
      </w:pPr>
    </w:p>
    <w:p w:rsidR="00B97A1F" w:rsidRPr="00B16999" w:rsidRDefault="00B97A1F" w:rsidP="00D3625C">
      <w:pPr>
        <w:spacing w:beforeLines="100" w:afterLines="100"/>
        <w:ind w:firstLineChars="200" w:firstLine="420"/>
        <w:textAlignment w:val="baseline"/>
        <w:rPr>
          <w:rFonts w:ascii="宋体" w:hAnsi="宋体" w:cs="宋体"/>
          <w:szCs w:val="21"/>
        </w:rPr>
      </w:pPr>
    </w:p>
    <w:p w:rsidR="00B97A1F" w:rsidRPr="00B16999" w:rsidRDefault="006D43EF">
      <w:pPr>
        <w:jc w:val="center"/>
      </w:pPr>
      <w:r w:rsidRPr="00B16999">
        <w:rPr>
          <w:noProof/>
        </w:rPr>
        <w:drawing>
          <wp:inline distT="0" distB="0" distL="0" distR="0">
            <wp:extent cx="2067560" cy="8255"/>
            <wp:effectExtent l="0" t="0" r="0" b="0"/>
            <wp:docPr id="1" name="图片 1" descr="C:\Users\ADMINI~1\AppData\Local\Temp\ksohtml1674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6748\wps1.png"/>
                    <pic:cNvPicPr>
                      <a:picLocks noChangeAspect="1" noChangeArrowheads="1"/>
                    </pic:cNvPicPr>
                  </pic:nvPicPr>
                  <pic:blipFill>
                    <a:blip r:embed="rId9"/>
                    <a:srcRect/>
                    <a:stretch>
                      <a:fillRect/>
                    </a:stretch>
                  </pic:blipFill>
                  <pic:spPr>
                    <a:xfrm>
                      <a:off x="0" y="0"/>
                      <a:ext cx="2067560" cy="8255"/>
                    </a:xfrm>
                    <a:prstGeom prst="rect">
                      <a:avLst/>
                    </a:prstGeom>
                    <a:noFill/>
                    <a:ln w="9525">
                      <a:noFill/>
                      <a:miter lim="800000"/>
                      <a:headEnd/>
                      <a:tailEnd/>
                    </a:ln>
                  </pic:spPr>
                </pic:pic>
              </a:graphicData>
            </a:graphic>
          </wp:inline>
        </w:drawing>
      </w:r>
    </w:p>
    <w:p w:rsidR="00B97A1F" w:rsidRPr="00B16999" w:rsidRDefault="00B97A1F" w:rsidP="00225881">
      <w:pPr>
        <w:spacing w:beforeLines="100" w:afterLines="100"/>
        <w:ind w:firstLineChars="200" w:firstLine="420"/>
        <w:textAlignment w:val="baseline"/>
        <w:rPr>
          <w:rFonts w:asciiTheme="minorEastAsia" w:eastAsiaTheme="minorEastAsia" w:hAnsiTheme="minorEastAsia"/>
          <w:szCs w:val="21"/>
        </w:rPr>
      </w:pPr>
    </w:p>
    <w:sectPr w:rsidR="00B97A1F" w:rsidRPr="00B16999" w:rsidSect="00B97A1F">
      <w:headerReference w:type="default" r:id="rId10"/>
      <w:footerReference w:type="default" r:id="rId11"/>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F75" w:rsidRDefault="00053F75" w:rsidP="00B97A1F">
      <w:r>
        <w:separator/>
      </w:r>
    </w:p>
  </w:endnote>
  <w:endnote w:type="continuationSeparator" w:id="0">
    <w:p w:rsidR="00053F75" w:rsidRDefault="00053F75" w:rsidP="00B97A1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1F" w:rsidRDefault="00225881">
    <w:pPr>
      <w:pStyle w:val="afff8"/>
    </w:pPr>
    <w:r>
      <w:fldChar w:fldCharType="begin"/>
    </w:r>
    <w:r w:rsidR="006D43EF">
      <w:instrText xml:space="preserve"> PAGE  \* MERGEFORMAT </w:instrText>
    </w:r>
    <w:r>
      <w:fldChar w:fldCharType="separate"/>
    </w:r>
    <w:r w:rsidR="0064548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F75" w:rsidRDefault="00053F75" w:rsidP="00B97A1F">
      <w:r>
        <w:separator/>
      </w:r>
    </w:p>
  </w:footnote>
  <w:footnote w:type="continuationSeparator" w:id="0">
    <w:p w:rsidR="00053F75" w:rsidRDefault="00053F75" w:rsidP="00B97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1F" w:rsidRDefault="006D43EF">
    <w:pPr>
      <w:pStyle w:val="afff9"/>
    </w:pPr>
    <w:r>
      <w:rPr>
        <w:rFonts w:hint="eastAsia"/>
      </w:rPr>
      <w:t>DB21</w:t>
    </w:r>
    <w:r>
      <w:t>12</w:t>
    </w:r>
    <w:r>
      <w:rPr>
        <w:rFonts w:hint="eastAsia"/>
      </w:rPr>
      <w:t>/T XXXX-202</w:t>
    </w:r>
    <w:r>
      <w:t>2</w:t>
    </w:r>
  </w:p>
  <w:p w:rsidR="00B97A1F" w:rsidRDefault="00B97A1F">
    <w:pPr>
      <w:pStyle w:val="af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C0640"/>
    <w:multiLevelType w:val="singleLevel"/>
    <w:tmpl w:val="8CFC0640"/>
    <w:lvl w:ilvl="0">
      <w:start w:val="1"/>
      <w:numFmt w:val="lowerLetter"/>
      <w:suff w:val="nothing"/>
      <w:lvlText w:val="%1）"/>
      <w:lvlJc w:val="left"/>
    </w:lvl>
  </w:abstractNum>
  <w:abstractNum w:abstractNumId="1">
    <w:nsid w:val="B40977CD"/>
    <w:multiLevelType w:val="singleLevel"/>
    <w:tmpl w:val="B40977CD"/>
    <w:lvl w:ilvl="0">
      <w:start w:val="1"/>
      <w:numFmt w:val="lowerLetter"/>
      <w:suff w:val="nothing"/>
      <w:lvlText w:val="%1）"/>
      <w:lvlJc w:val="left"/>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Ansi="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3">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4">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5">
    <w:nsid w:val="0DDE2B46"/>
    <w:multiLevelType w:val="multilevel"/>
    <w:tmpl w:val="0DDE2B46"/>
    <w:lvl w:ilvl="0">
      <w:start w:val="1"/>
      <w:numFmt w:val="lowerLetter"/>
      <w:pStyle w:val="a2"/>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6">
    <w:nsid w:val="1DBF583A"/>
    <w:multiLevelType w:val="multilevel"/>
    <w:tmpl w:val="1DBF583A"/>
    <w:lvl w:ilvl="0">
      <w:start w:val="1"/>
      <w:numFmt w:val="decimal"/>
      <w:pStyle w:val="a3"/>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7">
    <w:nsid w:val="1FC91163"/>
    <w:multiLevelType w:val="multilevel"/>
    <w:tmpl w:val="1FC91163"/>
    <w:lvl w:ilvl="0">
      <w:start w:val="1"/>
      <w:numFmt w:val="decimal"/>
      <w:pStyle w:val="a4"/>
      <w:suff w:val="nothing"/>
      <w:lvlText w:val="%1　"/>
      <w:lvlJc w:val="left"/>
      <w:rPr>
        <w:rFonts w:ascii="黑体" w:eastAsia="黑体" w:hAnsi="Times New Roman" w:cs="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rPr>
        <w:rFonts w:ascii="黑体" w:eastAsia="黑体" w:hAnsi="Times New Roman" w:cs="Times New Roman" w:hint="eastAsia"/>
        <w:b w:val="0"/>
        <w:i w:val="0"/>
        <w:sz w:val="21"/>
      </w:rPr>
    </w:lvl>
    <w:lvl w:ilvl="3">
      <w:start w:val="1"/>
      <w:numFmt w:val="decimal"/>
      <w:pStyle w:val="a7"/>
      <w:suff w:val="nothing"/>
      <w:lvlText w:val="%1.%2.%3.%4　"/>
      <w:lvlJc w:val="left"/>
      <w:rPr>
        <w:rFonts w:ascii="黑体" w:eastAsia="黑体" w:hAnsi="Times New Roman" w:cs="Times New Roman" w:hint="eastAsia"/>
        <w:b w:val="0"/>
        <w:i w:val="0"/>
        <w:sz w:val="21"/>
      </w:rPr>
    </w:lvl>
    <w:lvl w:ilvl="4">
      <w:start w:val="1"/>
      <w:numFmt w:val="decimal"/>
      <w:pStyle w:val="a8"/>
      <w:suff w:val="nothing"/>
      <w:lvlText w:val="%1.%2.%3.%4.%5　"/>
      <w:lvlJc w:val="left"/>
      <w:rPr>
        <w:rFonts w:ascii="黑体" w:eastAsia="黑体" w:hAnsi="Times New Roman" w:cs="Times New Roman" w:hint="eastAsia"/>
        <w:b w:val="0"/>
        <w:i w:val="0"/>
        <w:sz w:val="21"/>
      </w:rPr>
    </w:lvl>
    <w:lvl w:ilvl="5">
      <w:start w:val="1"/>
      <w:numFmt w:val="decimal"/>
      <w:pStyle w:val="a9"/>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8">
    <w:nsid w:val="2A8F7113"/>
    <w:multiLevelType w:val="multilevel"/>
    <w:tmpl w:val="2A8F7113"/>
    <w:lvl w:ilvl="0">
      <w:start w:val="1"/>
      <w:numFmt w:val="upperLetter"/>
      <w:pStyle w:val="aa"/>
      <w:suff w:val="space"/>
      <w:lvlText w:val="%1"/>
      <w:lvlJc w:val="left"/>
      <w:pPr>
        <w:ind w:left="623" w:hanging="425"/>
      </w:pPr>
      <w:rPr>
        <w:rFonts w:cs="Times New Roman" w:hint="eastAsia"/>
      </w:rPr>
    </w:lvl>
    <w:lvl w:ilvl="1">
      <w:start w:val="1"/>
      <w:numFmt w:val="decimal"/>
      <w:pStyle w:val="ab"/>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9">
    <w:nsid w:val="2C5917C3"/>
    <w:multiLevelType w:val="multilevel"/>
    <w:tmpl w:val="2C5917C3"/>
    <w:lvl w:ilvl="0">
      <w:start w:val="1"/>
      <w:numFmt w:val="none"/>
      <w:pStyle w:val="ac"/>
      <w:suff w:val="nothing"/>
      <w:lvlText w:val="%1——"/>
      <w:lvlJc w:val="left"/>
      <w:pPr>
        <w:ind w:left="833" w:hanging="408"/>
      </w:pPr>
      <w:rPr>
        <w:rFonts w:cs="Times New Roman"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0">
    <w:nsid w:val="3D733618"/>
    <w:multiLevelType w:val="multilevel"/>
    <w:tmpl w:val="3D733618"/>
    <w:lvl w:ilvl="0">
      <w:start w:val="1"/>
      <w:numFmt w:val="decimal"/>
      <w:pStyle w:val="af"/>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1">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pStyle w:val="af1"/>
      <w:lvlText w:val="%2)"/>
      <w:lvlJc w:val="left"/>
      <w:pPr>
        <w:tabs>
          <w:tab w:val="left" w:pos="1259"/>
        </w:tabs>
        <w:ind w:left="1259" w:hanging="420"/>
      </w:pPr>
      <w:rPr>
        <w:rFonts w:ascii="宋体" w:eastAsia="宋体" w:hAnsi="宋体" w:cs="Times New Roman" w:hint="eastAsia"/>
        <w:b w:val="0"/>
        <w:i w:val="0"/>
        <w:sz w:val="20"/>
      </w:rPr>
    </w:lvl>
    <w:lvl w:ilvl="2">
      <w:start w:val="1"/>
      <w:numFmt w:val="decimal"/>
      <w:pStyle w:val="af2"/>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2">
    <w:nsid w:val="4B733A5F"/>
    <w:multiLevelType w:val="multilevel"/>
    <w:tmpl w:val="4B733A5F"/>
    <w:lvl w:ilvl="0">
      <w:start w:val="1"/>
      <w:numFmt w:val="decimal"/>
      <w:pStyle w:val="af3"/>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3">
    <w:nsid w:val="557C2AF5"/>
    <w:multiLevelType w:val="multilevel"/>
    <w:tmpl w:val="557C2AF5"/>
    <w:lvl w:ilvl="0">
      <w:start w:val="1"/>
      <w:numFmt w:val="decimal"/>
      <w:pStyle w:val="af4"/>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4">
    <w:nsid w:val="60B55DC2"/>
    <w:multiLevelType w:val="multilevel"/>
    <w:tmpl w:val="60B55DC2"/>
    <w:lvl w:ilvl="0">
      <w:start w:val="1"/>
      <w:numFmt w:val="upperLetter"/>
      <w:pStyle w:val="af5"/>
      <w:lvlText w:val="%1"/>
      <w:lvlJc w:val="left"/>
      <w:pPr>
        <w:tabs>
          <w:tab w:val="left" w:pos="0"/>
        </w:tabs>
        <w:ind w:hanging="425"/>
      </w:pPr>
      <w:rPr>
        <w:rFonts w:cs="Times New Roman" w:hint="eastAsia"/>
      </w:rPr>
    </w:lvl>
    <w:lvl w:ilvl="1">
      <w:start w:val="1"/>
      <w:numFmt w:val="decimal"/>
      <w:pStyle w:val="af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5">
    <w:nsid w:val="646260FA"/>
    <w:multiLevelType w:val="multilevel"/>
    <w:tmpl w:val="646260FA"/>
    <w:lvl w:ilvl="0">
      <w:start w:val="1"/>
      <w:numFmt w:val="decimal"/>
      <w:pStyle w:val="af7"/>
      <w:suff w:val="nothing"/>
      <w:lvlText w:val="表%1　"/>
      <w:lvlJc w:val="left"/>
      <w:rPr>
        <w:rFonts w:ascii="黑体" w:eastAsia="黑体" w:hAnsi="Times New Roman" w:cs="Times New Roman" w:hint="eastAsia"/>
        <w:b w:val="0"/>
        <w:i w:val="0"/>
        <w:color w:val="auto"/>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6">
    <w:nsid w:val="657D3FBC"/>
    <w:multiLevelType w:val="multilevel"/>
    <w:tmpl w:val="657D3FBC"/>
    <w:lvl w:ilvl="0">
      <w:start w:val="1"/>
      <w:numFmt w:val="upperLetter"/>
      <w:pStyle w:val="af8"/>
      <w:suff w:val="nothing"/>
      <w:lvlText w:val="附　录　%1"/>
      <w:lvlJc w:val="left"/>
      <w:rPr>
        <w:rFonts w:ascii="黑体" w:eastAsia="黑体" w:hAnsi="Times New Roman" w:cs="Times New Roman" w:hint="eastAsia"/>
        <w:b w:val="0"/>
        <w:i w:val="0"/>
        <w:spacing w:val="0"/>
        <w:w w:val="100"/>
        <w:sz w:val="21"/>
      </w:rPr>
    </w:lvl>
    <w:lvl w:ilvl="1">
      <w:start w:val="1"/>
      <w:numFmt w:val="decimal"/>
      <w:pStyle w:val="af9"/>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a"/>
      <w:suff w:val="nothing"/>
      <w:lvlText w:val="%1.%2.%3　"/>
      <w:lvlJc w:val="left"/>
      <w:rPr>
        <w:rFonts w:ascii="黑体" w:eastAsia="黑体" w:hAnsi="Times New Roman" w:cs="Times New Roman" w:hint="eastAsia"/>
        <w:b w:val="0"/>
        <w:i w:val="0"/>
        <w:sz w:val="21"/>
      </w:rPr>
    </w:lvl>
    <w:lvl w:ilvl="3">
      <w:start w:val="1"/>
      <w:numFmt w:val="decimal"/>
      <w:pStyle w:val="afb"/>
      <w:suff w:val="nothing"/>
      <w:lvlText w:val="%1.%2.%3.%4　"/>
      <w:lvlJc w:val="left"/>
      <w:rPr>
        <w:rFonts w:ascii="黑体" w:eastAsia="黑体" w:hAnsi="Times New Roman" w:cs="Times New Roman" w:hint="eastAsia"/>
        <w:b w:val="0"/>
        <w:i w:val="0"/>
        <w:sz w:val="21"/>
      </w:rPr>
    </w:lvl>
    <w:lvl w:ilvl="4">
      <w:start w:val="1"/>
      <w:numFmt w:val="decimal"/>
      <w:pStyle w:val="afc"/>
      <w:suff w:val="nothing"/>
      <w:lvlText w:val="%1.%2.%3.%4.%5　"/>
      <w:lvlJc w:val="left"/>
      <w:rPr>
        <w:rFonts w:ascii="黑体" w:eastAsia="黑体" w:hAnsi="Times New Roman" w:cs="Times New Roman" w:hint="eastAsia"/>
        <w:b w:val="0"/>
        <w:i w:val="0"/>
        <w:sz w:val="21"/>
      </w:rPr>
    </w:lvl>
    <w:lvl w:ilvl="5">
      <w:start w:val="1"/>
      <w:numFmt w:val="decimal"/>
      <w:pStyle w:val="afd"/>
      <w:suff w:val="nothing"/>
      <w:lvlText w:val="%1.%2.%3.%4.%5.%6　"/>
      <w:lvlJc w:val="left"/>
      <w:rPr>
        <w:rFonts w:ascii="黑体" w:eastAsia="黑体" w:hAnsi="Times New Roman" w:cs="Times New Roman" w:hint="eastAsia"/>
        <w:b w:val="0"/>
        <w:i w:val="0"/>
        <w:sz w:val="21"/>
      </w:rPr>
    </w:lvl>
    <w:lvl w:ilvl="6">
      <w:start w:val="1"/>
      <w:numFmt w:val="decimal"/>
      <w:pStyle w:val="afe"/>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7">
    <w:nsid w:val="6D6C07CD"/>
    <w:multiLevelType w:val="multilevel"/>
    <w:tmpl w:val="6D6C07CD"/>
    <w:lvl w:ilvl="0">
      <w:start w:val="1"/>
      <w:numFmt w:val="lowerLetter"/>
      <w:pStyle w:val="aff"/>
      <w:lvlText w:val="%1)"/>
      <w:lvlJc w:val="left"/>
      <w:pPr>
        <w:tabs>
          <w:tab w:val="left" w:pos="839"/>
        </w:tabs>
        <w:ind w:left="839" w:hanging="419"/>
      </w:pPr>
      <w:rPr>
        <w:rFonts w:ascii="宋体" w:eastAsia="宋体" w:cs="Times New Roman" w:hint="eastAsia"/>
        <w:b w:val="0"/>
        <w:i w:val="0"/>
        <w:sz w:val="21"/>
      </w:rPr>
    </w:lvl>
    <w:lvl w:ilvl="1">
      <w:start w:val="1"/>
      <w:numFmt w:val="decimal"/>
      <w:pStyle w:val="aff0"/>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18">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num w:numId="1">
    <w:abstractNumId w:val="10"/>
  </w:num>
  <w:num w:numId="2">
    <w:abstractNumId w:val="7"/>
  </w:num>
  <w:num w:numId="3">
    <w:abstractNumId w:val="9"/>
  </w:num>
  <w:num w:numId="4">
    <w:abstractNumId w:val="4"/>
  </w:num>
  <w:num w:numId="5">
    <w:abstractNumId w:val="11"/>
  </w:num>
  <w:num w:numId="6">
    <w:abstractNumId w:val="18"/>
  </w:num>
  <w:num w:numId="7">
    <w:abstractNumId w:val="2"/>
  </w:num>
  <w:num w:numId="8">
    <w:abstractNumId w:val="12"/>
  </w:num>
  <w:num w:numId="9">
    <w:abstractNumId w:val="6"/>
  </w:num>
  <w:num w:numId="10">
    <w:abstractNumId w:val="16"/>
  </w:num>
  <w:num w:numId="11">
    <w:abstractNumId w:val="14"/>
  </w:num>
  <w:num w:numId="12">
    <w:abstractNumId w:val="17"/>
  </w:num>
  <w:num w:numId="13">
    <w:abstractNumId w:val="8"/>
  </w:num>
  <w:num w:numId="14">
    <w:abstractNumId w:val="3"/>
  </w:num>
  <w:num w:numId="15">
    <w:abstractNumId w:val="5"/>
  </w:num>
  <w:num w:numId="16">
    <w:abstractNumId w:val="15"/>
  </w:num>
  <w:num w:numId="17">
    <w:abstractNumId w:val="13"/>
  </w:num>
  <w:num w:numId="18">
    <w:abstractNumId w:val="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TA2NTliYzIzODBkMTM5YTU5NzE4MDQ5ZDExMzE2NzAifQ=="/>
  </w:docVars>
  <w:rsids>
    <w:rsidRoot w:val="00035925"/>
    <w:rsid w:val="00000244"/>
    <w:rsid w:val="0000185F"/>
    <w:rsid w:val="0000586F"/>
    <w:rsid w:val="000078D1"/>
    <w:rsid w:val="00013D86"/>
    <w:rsid w:val="00013E02"/>
    <w:rsid w:val="0002143C"/>
    <w:rsid w:val="00021824"/>
    <w:rsid w:val="00022393"/>
    <w:rsid w:val="00025A65"/>
    <w:rsid w:val="00026C31"/>
    <w:rsid w:val="00027280"/>
    <w:rsid w:val="00027FEE"/>
    <w:rsid w:val="000320A7"/>
    <w:rsid w:val="00035925"/>
    <w:rsid w:val="00045555"/>
    <w:rsid w:val="00047B49"/>
    <w:rsid w:val="00053F75"/>
    <w:rsid w:val="00067CDF"/>
    <w:rsid w:val="00067FEB"/>
    <w:rsid w:val="00072523"/>
    <w:rsid w:val="00074FBE"/>
    <w:rsid w:val="00083A09"/>
    <w:rsid w:val="0009005E"/>
    <w:rsid w:val="00092857"/>
    <w:rsid w:val="000A20A9"/>
    <w:rsid w:val="000A48B1"/>
    <w:rsid w:val="000A75C3"/>
    <w:rsid w:val="000B177B"/>
    <w:rsid w:val="000B3143"/>
    <w:rsid w:val="000C1901"/>
    <w:rsid w:val="000C5442"/>
    <w:rsid w:val="000C6B05"/>
    <w:rsid w:val="000C6DD6"/>
    <w:rsid w:val="000C73D4"/>
    <w:rsid w:val="000D3D4C"/>
    <w:rsid w:val="000D4AD8"/>
    <w:rsid w:val="000D4F51"/>
    <w:rsid w:val="000D718B"/>
    <w:rsid w:val="000E0C46"/>
    <w:rsid w:val="000E2FA1"/>
    <w:rsid w:val="000F030C"/>
    <w:rsid w:val="000F129C"/>
    <w:rsid w:val="00102509"/>
    <w:rsid w:val="00103162"/>
    <w:rsid w:val="001056DE"/>
    <w:rsid w:val="00111FDE"/>
    <w:rsid w:val="001124C0"/>
    <w:rsid w:val="00114CA0"/>
    <w:rsid w:val="001161DC"/>
    <w:rsid w:val="0013175F"/>
    <w:rsid w:val="00135127"/>
    <w:rsid w:val="00140258"/>
    <w:rsid w:val="00140B1F"/>
    <w:rsid w:val="001512B4"/>
    <w:rsid w:val="001620A5"/>
    <w:rsid w:val="00164E53"/>
    <w:rsid w:val="0016699D"/>
    <w:rsid w:val="00175159"/>
    <w:rsid w:val="00176208"/>
    <w:rsid w:val="0018211B"/>
    <w:rsid w:val="001840D3"/>
    <w:rsid w:val="001900F8"/>
    <w:rsid w:val="00191258"/>
    <w:rsid w:val="00192680"/>
    <w:rsid w:val="00193037"/>
    <w:rsid w:val="00193062"/>
    <w:rsid w:val="00193A2C"/>
    <w:rsid w:val="001974B7"/>
    <w:rsid w:val="001A288E"/>
    <w:rsid w:val="001A31CC"/>
    <w:rsid w:val="001B6DC2"/>
    <w:rsid w:val="001B7548"/>
    <w:rsid w:val="001C09F6"/>
    <w:rsid w:val="001C149C"/>
    <w:rsid w:val="001C172B"/>
    <w:rsid w:val="001C21AC"/>
    <w:rsid w:val="001C47BA"/>
    <w:rsid w:val="001C59EA"/>
    <w:rsid w:val="001D2E29"/>
    <w:rsid w:val="001D406C"/>
    <w:rsid w:val="001D41EE"/>
    <w:rsid w:val="001D6229"/>
    <w:rsid w:val="001D7136"/>
    <w:rsid w:val="001E0380"/>
    <w:rsid w:val="001E13B1"/>
    <w:rsid w:val="001E4AFE"/>
    <w:rsid w:val="001E53FB"/>
    <w:rsid w:val="001E6BC8"/>
    <w:rsid w:val="001F3A19"/>
    <w:rsid w:val="002054F3"/>
    <w:rsid w:val="0020638B"/>
    <w:rsid w:val="0021202F"/>
    <w:rsid w:val="00225881"/>
    <w:rsid w:val="00234467"/>
    <w:rsid w:val="00236CF0"/>
    <w:rsid w:val="00237D8D"/>
    <w:rsid w:val="00241DA2"/>
    <w:rsid w:val="00247FEE"/>
    <w:rsid w:val="00250E7D"/>
    <w:rsid w:val="002565D5"/>
    <w:rsid w:val="002622C0"/>
    <w:rsid w:val="00271B07"/>
    <w:rsid w:val="002778AE"/>
    <w:rsid w:val="0028269A"/>
    <w:rsid w:val="00283590"/>
    <w:rsid w:val="00286973"/>
    <w:rsid w:val="00292340"/>
    <w:rsid w:val="00294E70"/>
    <w:rsid w:val="002A1924"/>
    <w:rsid w:val="002A25AF"/>
    <w:rsid w:val="002A7420"/>
    <w:rsid w:val="002A7E72"/>
    <w:rsid w:val="002B0B27"/>
    <w:rsid w:val="002B0F12"/>
    <w:rsid w:val="002B1308"/>
    <w:rsid w:val="002B4554"/>
    <w:rsid w:val="002C1FE1"/>
    <w:rsid w:val="002C32AA"/>
    <w:rsid w:val="002C72D8"/>
    <w:rsid w:val="002D0941"/>
    <w:rsid w:val="002D11FA"/>
    <w:rsid w:val="002E0DDF"/>
    <w:rsid w:val="002E2906"/>
    <w:rsid w:val="002E316B"/>
    <w:rsid w:val="002E4219"/>
    <w:rsid w:val="002E5635"/>
    <w:rsid w:val="002E60C6"/>
    <w:rsid w:val="002E64C3"/>
    <w:rsid w:val="002E6A2C"/>
    <w:rsid w:val="002E6DA1"/>
    <w:rsid w:val="002F12AD"/>
    <w:rsid w:val="002F1D8C"/>
    <w:rsid w:val="002F21DA"/>
    <w:rsid w:val="00301F39"/>
    <w:rsid w:val="00306A94"/>
    <w:rsid w:val="003156D8"/>
    <w:rsid w:val="00321360"/>
    <w:rsid w:val="00325926"/>
    <w:rsid w:val="00327A8A"/>
    <w:rsid w:val="00336610"/>
    <w:rsid w:val="00343F73"/>
    <w:rsid w:val="00345060"/>
    <w:rsid w:val="0035323B"/>
    <w:rsid w:val="003556CD"/>
    <w:rsid w:val="003609D2"/>
    <w:rsid w:val="00363F22"/>
    <w:rsid w:val="0037038B"/>
    <w:rsid w:val="00375564"/>
    <w:rsid w:val="00380189"/>
    <w:rsid w:val="00383191"/>
    <w:rsid w:val="00386DED"/>
    <w:rsid w:val="003912E7"/>
    <w:rsid w:val="00393947"/>
    <w:rsid w:val="003A2275"/>
    <w:rsid w:val="003A6A4F"/>
    <w:rsid w:val="003A7088"/>
    <w:rsid w:val="003B00DF"/>
    <w:rsid w:val="003B1275"/>
    <w:rsid w:val="003B1778"/>
    <w:rsid w:val="003B646C"/>
    <w:rsid w:val="003C11CB"/>
    <w:rsid w:val="003C75F3"/>
    <w:rsid w:val="003C78A3"/>
    <w:rsid w:val="003E1867"/>
    <w:rsid w:val="003E5729"/>
    <w:rsid w:val="003F4EE0"/>
    <w:rsid w:val="0040078A"/>
    <w:rsid w:val="00402153"/>
    <w:rsid w:val="00402FC1"/>
    <w:rsid w:val="00404C1A"/>
    <w:rsid w:val="0041071A"/>
    <w:rsid w:val="00425082"/>
    <w:rsid w:val="00430897"/>
    <w:rsid w:val="00431DEB"/>
    <w:rsid w:val="00440CA6"/>
    <w:rsid w:val="00445CC6"/>
    <w:rsid w:val="00446B29"/>
    <w:rsid w:val="00451F01"/>
    <w:rsid w:val="00452DFC"/>
    <w:rsid w:val="00453F9A"/>
    <w:rsid w:val="0045579A"/>
    <w:rsid w:val="004647A4"/>
    <w:rsid w:val="00466B31"/>
    <w:rsid w:val="004670DC"/>
    <w:rsid w:val="00471E91"/>
    <w:rsid w:val="00474675"/>
    <w:rsid w:val="0047470C"/>
    <w:rsid w:val="004935BE"/>
    <w:rsid w:val="004A35F9"/>
    <w:rsid w:val="004A36FC"/>
    <w:rsid w:val="004B0C62"/>
    <w:rsid w:val="004B10BF"/>
    <w:rsid w:val="004B24C1"/>
    <w:rsid w:val="004B57EF"/>
    <w:rsid w:val="004C1294"/>
    <w:rsid w:val="004C292F"/>
    <w:rsid w:val="004D2413"/>
    <w:rsid w:val="004E36AC"/>
    <w:rsid w:val="004E498E"/>
    <w:rsid w:val="004E5C87"/>
    <w:rsid w:val="004F6C83"/>
    <w:rsid w:val="00510280"/>
    <w:rsid w:val="00513D73"/>
    <w:rsid w:val="00514A43"/>
    <w:rsid w:val="005174E5"/>
    <w:rsid w:val="00522393"/>
    <w:rsid w:val="00522620"/>
    <w:rsid w:val="005233EE"/>
    <w:rsid w:val="00525656"/>
    <w:rsid w:val="00526C95"/>
    <w:rsid w:val="00534C02"/>
    <w:rsid w:val="00534DB1"/>
    <w:rsid w:val="0054200E"/>
    <w:rsid w:val="0054264B"/>
    <w:rsid w:val="00543786"/>
    <w:rsid w:val="005533D7"/>
    <w:rsid w:val="005703DE"/>
    <w:rsid w:val="0058464E"/>
    <w:rsid w:val="005A01CB"/>
    <w:rsid w:val="005A58FF"/>
    <w:rsid w:val="005A5EAF"/>
    <w:rsid w:val="005A64C0"/>
    <w:rsid w:val="005A778D"/>
    <w:rsid w:val="005B3C11"/>
    <w:rsid w:val="005B65DD"/>
    <w:rsid w:val="005C1C28"/>
    <w:rsid w:val="005C3D7F"/>
    <w:rsid w:val="005C43A9"/>
    <w:rsid w:val="005C50D0"/>
    <w:rsid w:val="005C6449"/>
    <w:rsid w:val="005C6DB5"/>
    <w:rsid w:val="005D2E1C"/>
    <w:rsid w:val="005E19E7"/>
    <w:rsid w:val="005F39F5"/>
    <w:rsid w:val="00601993"/>
    <w:rsid w:val="00604341"/>
    <w:rsid w:val="00604F76"/>
    <w:rsid w:val="00613F72"/>
    <w:rsid w:val="0061508D"/>
    <w:rsid w:val="0061716C"/>
    <w:rsid w:val="006243A1"/>
    <w:rsid w:val="00632E56"/>
    <w:rsid w:val="00634652"/>
    <w:rsid w:val="00635CBA"/>
    <w:rsid w:val="0064338B"/>
    <w:rsid w:val="0064548F"/>
    <w:rsid w:val="00646542"/>
    <w:rsid w:val="006504F4"/>
    <w:rsid w:val="00654BC9"/>
    <w:rsid w:val="006552FD"/>
    <w:rsid w:val="006553B7"/>
    <w:rsid w:val="00655405"/>
    <w:rsid w:val="00661C5A"/>
    <w:rsid w:val="00663AF3"/>
    <w:rsid w:val="00666B6C"/>
    <w:rsid w:val="00667A1D"/>
    <w:rsid w:val="00675A8F"/>
    <w:rsid w:val="00676833"/>
    <w:rsid w:val="00682682"/>
    <w:rsid w:val="00682702"/>
    <w:rsid w:val="00692368"/>
    <w:rsid w:val="006A086B"/>
    <w:rsid w:val="006A2EBC"/>
    <w:rsid w:val="006A46F8"/>
    <w:rsid w:val="006A5EA0"/>
    <w:rsid w:val="006A783B"/>
    <w:rsid w:val="006A7B33"/>
    <w:rsid w:val="006B4E13"/>
    <w:rsid w:val="006B75DD"/>
    <w:rsid w:val="006C67E0"/>
    <w:rsid w:val="006C7ABA"/>
    <w:rsid w:val="006D0D60"/>
    <w:rsid w:val="006D1122"/>
    <w:rsid w:val="006D3C00"/>
    <w:rsid w:val="006D4250"/>
    <w:rsid w:val="006D43EF"/>
    <w:rsid w:val="006E18A8"/>
    <w:rsid w:val="006E3675"/>
    <w:rsid w:val="006E4A7F"/>
    <w:rsid w:val="006E5322"/>
    <w:rsid w:val="006E6CA6"/>
    <w:rsid w:val="00704DF6"/>
    <w:rsid w:val="0070651C"/>
    <w:rsid w:val="00710A7B"/>
    <w:rsid w:val="007132A3"/>
    <w:rsid w:val="00716421"/>
    <w:rsid w:val="007231EA"/>
    <w:rsid w:val="00724EFB"/>
    <w:rsid w:val="007419C3"/>
    <w:rsid w:val="007467A7"/>
    <w:rsid w:val="007469DD"/>
    <w:rsid w:val="0074741B"/>
    <w:rsid w:val="0074759E"/>
    <w:rsid w:val="007478EA"/>
    <w:rsid w:val="0075415C"/>
    <w:rsid w:val="00756315"/>
    <w:rsid w:val="007614A0"/>
    <w:rsid w:val="00762C54"/>
    <w:rsid w:val="00763502"/>
    <w:rsid w:val="00766BE8"/>
    <w:rsid w:val="007762F1"/>
    <w:rsid w:val="00777D65"/>
    <w:rsid w:val="00780035"/>
    <w:rsid w:val="007913AB"/>
    <w:rsid w:val="007914F7"/>
    <w:rsid w:val="00792955"/>
    <w:rsid w:val="007A3FB5"/>
    <w:rsid w:val="007B05B1"/>
    <w:rsid w:val="007B1625"/>
    <w:rsid w:val="007B706E"/>
    <w:rsid w:val="007B71EB"/>
    <w:rsid w:val="007B78BA"/>
    <w:rsid w:val="007C458F"/>
    <w:rsid w:val="007C6205"/>
    <w:rsid w:val="007C686A"/>
    <w:rsid w:val="007C728E"/>
    <w:rsid w:val="007D2C53"/>
    <w:rsid w:val="007D2C7D"/>
    <w:rsid w:val="007D3D60"/>
    <w:rsid w:val="007E1980"/>
    <w:rsid w:val="007E2382"/>
    <w:rsid w:val="007E4B76"/>
    <w:rsid w:val="007E5EA8"/>
    <w:rsid w:val="007F0CF1"/>
    <w:rsid w:val="007F12A5"/>
    <w:rsid w:val="007F4CF1"/>
    <w:rsid w:val="007F758D"/>
    <w:rsid w:val="007F7D52"/>
    <w:rsid w:val="008028AC"/>
    <w:rsid w:val="008034BE"/>
    <w:rsid w:val="00806307"/>
    <w:rsid w:val="0080654C"/>
    <w:rsid w:val="008071C6"/>
    <w:rsid w:val="008103E9"/>
    <w:rsid w:val="008143B4"/>
    <w:rsid w:val="00816C60"/>
    <w:rsid w:val="00817A00"/>
    <w:rsid w:val="00835DB3"/>
    <w:rsid w:val="0083617B"/>
    <w:rsid w:val="008371BD"/>
    <w:rsid w:val="00841376"/>
    <w:rsid w:val="008463CC"/>
    <w:rsid w:val="00846CC8"/>
    <w:rsid w:val="008504A8"/>
    <w:rsid w:val="0085282E"/>
    <w:rsid w:val="008612D6"/>
    <w:rsid w:val="0087198C"/>
    <w:rsid w:val="00872127"/>
    <w:rsid w:val="00872C1F"/>
    <w:rsid w:val="00873B42"/>
    <w:rsid w:val="00876FB9"/>
    <w:rsid w:val="008856D8"/>
    <w:rsid w:val="00885904"/>
    <w:rsid w:val="008862AB"/>
    <w:rsid w:val="0089107D"/>
    <w:rsid w:val="00892E82"/>
    <w:rsid w:val="008C1B58"/>
    <w:rsid w:val="008C39AE"/>
    <w:rsid w:val="008C3EF5"/>
    <w:rsid w:val="008C590D"/>
    <w:rsid w:val="008D1070"/>
    <w:rsid w:val="008D3406"/>
    <w:rsid w:val="008D3DFF"/>
    <w:rsid w:val="008D5488"/>
    <w:rsid w:val="008E031B"/>
    <w:rsid w:val="008E6B1B"/>
    <w:rsid w:val="008E7029"/>
    <w:rsid w:val="008E7EF6"/>
    <w:rsid w:val="008F1F98"/>
    <w:rsid w:val="008F6758"/>
    <w:rsid w:val="009040DD"/>
    <w:rsid w:val="00905B47"/>
    <w:rsid w:val="009115C4"/>
    <w:rsid w:val="0091331C"/>
    <w:rsid w:val="00913A80"/>
    <w:rsid w:val="009145C7"/>
    <w:rsid w:val="009279DE"/>
    <w:rsid w:val="00930116"/>
    <w:rsid w:val="0094212C"/>
    <w:rsid w:val="0095023E"/>
    <w:rsid w:val="00954689"/>
    <w:rsid w:val="00961485"/>
    <w:rsid w:val="009617C9"/>
    <w:rsid w:val="00961C93"/>
    <w:rsid w:val="00962522"/>
    <w:rsid w:val="00962E88"/>
    <w:rsid w:val="0096312F"/>
    <w:rsid w:val="00965324"/>
    <w:rsid w:val="0097091E"/>
    <w:rsid w:val="00971964"/>
    <w:rsid w:val="009760D3"/>
    <w:rsid w:val="00976221"/>
    <w:rsid w:val="00977132"/>
    <w:rsid w:val="0098067E"/>
    <w:rsid w:val="00981A4B"/>
    <w:rsid w:val="00982501"/>
    <w:rsid w:val="009877D3"/>
    <w:rsid w:val="00994E8F"/>
    <w:rsid w:val="009951DC"/>
    <w:rsid w:val="009959BB"/>
    <w:rsid w:val="00997158"/>
    <w:rsid w:val="009A3A7C"/>
    <w:rsid w:val="009A71A0"/>
    <w:rsid w:val="009B14F5"/>
    <w:rsid w:val="009B2ADB"/>
    <w:rsid w:val="009B603A"/>
    <w:rsid w:val="009C2D0E"/>
    <w:rsid w:val="009C3DAC"/>
    <w:rsid w:val="009C42E0"/>
    <w:rsid w:val="009D5362"/>
    <w:rsid w:val="009E1200"/>
    <w:rsid w:val="009E1415"/>
    <w:rsid w:val="009E2346"/>
    <w:rsid w:val="009E6116"/>
    <w:rsid w:val="009F5685"/>
    <w:rsid w:val="00A02E43"/>
    <w:rsid w:val="00A05ECD"/>
    <w:rsid w:val="00A065F9"/>
    <w:rsid w:val="00A07399"/>
    <w:rsid w:val="00A07F34"/>
    <w:rsid w:val="00A10D07"/>
    <w:rsid w:val="00A12B51"/>
    <w:rsid w:val="00A13CF9"/>
    <w:rsid w:val="00A217DE"/>
    <w:rsid w:val="00A22154"/>
    <w:rsid w:val="00A22950"/>
    <w:rsid w:val="00A25C38"/>
    <w:rsid w:val="00A31BBE"/>
    <w:rsid w:val="00A36BBE"/>
    <w:rsid w:val="00A4307A"/>
    <w:rsid w:val="00A436C0"/>
    <w:rsid w:val="00A443B7"/>
    <w:rsid w:val="00A46C16"/>
    <w:rsid w:val="00A47EBB"/>
    <w:rsid w:val="00A50364"/>
    <w:rsid w:val="00A51CDD"/>
    <w:rsid w:val="00A521AA"/>
    <w:rsid w:val="00A54F34"/>
    <w:rsid w:val="00A65D9B"/>
    <w:rsid w:val="00A66CAC"/>
    <w:rsid w:val="00A6730D"/>
    <w:rsid w:val="00A71625"/>
    <w:rsid w:val="00A716DA"/>
    <w:rsid w:val="00A71B79"/>
    <w:rsid w:val="00A71B9B"/>
    <w:rsid w:val="00A71D72"/>
    <w:rsid w:val="00A751C7"/>
    <w:rsid w:val="00A874A6"/>
    <w:rsid w:val="00A87844"/>
    <w:rsid w:val="00A95A1B"/>
    <w:rsid w:val="00A966BE"/>
    <w:rsid w:val="00AA038C"/>
    <w:rsid w:val="00AA5FC6"/>
    <w:rsid w:val="00AA7A09"/>
    <w:rsid w:val="00AB3B50"/>
    <w:rsid w:val="00AB6853"/>
    <w:rsid w:val="00AC05B1"/>
    <w:rsid w:val="00AD2B76"/>
    <w:rsid w:val="00AD356C"/>
    <w:rsid w:val="00AD67B5"/>
    <w:rsid w:val="00AE2914"/>
    <w:rsid w:val="00AE6D15"/>
    <w:rsid w:val="00B04182"/>
    <w:rsid w:val="00B0464A"/>
    <w:rsid w:val="00B07AE3"/>
    <w:rsid w:val="00B11430"/>
    <w:rsid w:val="00B11437"/>
    <w:rsid w:val="00B16999"/>
    <w:rsid w:val="00B21B7C"/>
    <w:rsid w:val="00B32934"/>
    <w:rsid w:val="00B353EB"/>
    <w:rsid w:val="00B439C4"/>
    <w:rsid w:val="00B4535E"/>
    <w:rsid w:val="00B46740"/>
    <w:rsid w:val="00B52A8C"/>
    <w:rsid w:val="00B636A8"/>
    <w:rsid w:val="00B665C6"/>
    <w:rsid w:val="00B805AF"/>
    <w:rsid w:val="00B82C01"/>
    <w:rsid w:val="00B85E24"/>
    <w:rsid w:val="00B869EC"/>
    <w:rsid w:val="00B8785C"/>
    <w:rsid w:val="00B9289A"/>
    <w:rsid w:val="00B9397A"/>
    <w:rsid w:val="00B9633D"/>
    <w:rsid w:val="00B97A1F"/>
    <w:rsid w:val="00BA2EBE"/>
    <w:rsid w:val="00BA4425"/>
    <w:rsid w:val="00BA5729"/>
    <w:rsid w:val="00BB0F28"/>
    <w:rsid w:val="00BB458A"/>
    <w:rsid w:val="00BC2622"/>
    <w:rsid w:val="00BD00D3"/>
    <w:rsid w:val="00BD1659"/>
    <w:rsid w:val="00BD3AA9"/>
    <w:rsid w:val="00BD4A18"/>
    <w:rsid w:val="00BD5046"/>
    <w:rsid w:val="00BD6DB2"/>
    <w:rsid w:val="00BE11CF"/>
    <w:rsid w:val="00BE21AB"/>
    <w:rsid w:val="00BE55CB"/>
    <w:rsid w:val="00BE5A6E"/>
    <w:rsid w:val="00BF2D6F"/>
    <w:rsid w:val="00BF3349"/>
    <w:rsid w:val="00BF617A"/>
    <w:rsid w:val="00C0379D"/>
    <w:rsid w:val="00C03931"/>
    <w:rsid w:val="00C03D04"/>
    <w:rsid w:val="00C05FE3"/>
    <w:rsid w:val="00C10E8C"/>
    <w:rsid w:val="00C13CC4"/>
    <w:rsid w:val="00C173FA"/>
    <w:rsid w:val="00C2136D"/>
    <w:rsid w:val="00C214EE"/>
    <w:rsid w:val="00C22077"/>
    <w:rsid w:val="00C2314B"/>
    <w:rsid w:val="00C24971"/>
    <w:rsid w:val="00C26BE5"/>
    <w:rsid w:val="00C26E4D"/>
    <w:rsid w:val="00C27909"/>
    <w:rsid w:val="00C27B03"/>
    <w:rsid w:val="00C314E1"/>
    <w:rsid w:val="00C331DD"/>
    <w:rsid w:val="00C34397"/>
    <w:rsid w:val="00C35999"/>
    <w:rsid w:val="00C4095D"/>
    <w:rsid w:val="00C56A47"/>
    <w:rsid w:val="00C601D2"/>
    <w:rsid w:val="00C65BCC"/>
    <w:rsid w:val="00C66970"/>
    <w:rsid w:val="00C72D96"/>
    <w:rsid w:val="00C73219"/>
    <w:rsid w:val="00C84543"/>
    <w:rsid w:val="00C8691C"/>
    <w:rsid w:val="00CA168A"/>
    <w:rsid w:val="00CA357E"/>
    <w:rsid w:val="00CA4306"/>
    <w:rsid w:val="00CA44F9"/>
    <w:rsid w:val="00CA4A69"/>
    <w:rsid w:val="00CB6EE5"/>
    <w:rsid w:val="00CC23DA"/>
    <w:rsid w:val="00CC3E0C"/>
    <w:rsid w:val="00CC58D3"/>
    <w:rsid w:val="00CC784D"/>
    <w:rsid w:val="00CD6F33"/>
    <w:rsid w:val="00CE212B"/>
    <w:rsid w:val="00CE38BA"/>
    <w:rsid w:val="00CE78B6"/>
    <w:rsid w:val="00D0337B"/>
    <w:rsid w:val="00D04DF0"/>
    <w:rsid w:val="00D079B2"/>
    <w:rsid w:val="00D114E9"/>
    <w:rsid w:val="00D1352C"/>
    <w:rsid w:val="00D2002C"/>
    <w:rsid w:val="00D257D9"/>
    <w:rsid w:val="00D27B74"/>
    <w:rsid w:val="00D27C5D"/>
    <w:rsid w:val="00D34C48"/>
    <w:rsid w:val="00D3625C"/>
    <w:rsid w:val="00D429C6"/>
    <w:rsid w:val="00D47748"/>
    <w:rsid w:val="00D50A39"/>
    <w:rsid w:val="00D54CC3"/>
    <w:rsid w:val="00D6041A"/>
    <w:rsid w:val="00D60CB7"/>
    <w:rsid w:val="00D633EB"/>
    <w:rsid w:val="00D64E36"/>
    <w:rsid w:val="00D70642"/>
    <w:rsid w:val="00D82FF7"/>
    <w:rsid w:val="00D847FE"/>
    <w:rsid w:val="00D87412"/>
    <w:rsid w:val="00D87F7B"/>
    <w:rsid w:val="00D903C9"/>
    <w:rsid w:val="00D95860"/>
    <w:rsid w:val="00D964EA"/>
    <w:rsid w:val="00D966D0"/>
    <w:rsid w:val="00DA0C59"/>
    <w:rsid w:val="00DA3991"/>
    <w:rsid w:val="00DB28AB"/>
    <w:rsid w:val="00DB7E6C"/>
    <w:rsid w:val="00DC5686"/>
    <w:rsid w:val="00DC6508"/>
    <w:rsid w:val="00DD5A29"/>
    <w:rsid w:val="00DD5D9D"/>
    <w:rsid w:val="00DD73A8"/>
    <w:rsid w:val="00DE35CB"/>
    <w:rsid w:val="00DF0AA6"/>
    <w:rsid w:val="00DF21E9"/>
    <w:rsid w:val="00DF5AEC"/>
    <w:rsid w:val="00DF77F6"/>
    <w:rsid w:val="00E00F14"/>
    <w:rsid w:val="00E06386"/>
    <w:rsid w:val="00E24EB4"/>
    <w:rsid w:val="00E320ED"/>
    <w:rsid w:val="00E33AFB"/>
    <w:rsid w:val="00E34218"/>
    <w:rsid w:val="00E43947"/>
    <w:rsid w:val="00E46282"/>
    <w:rsid w:val="00E51F12"/>
    <w:rsid w:val="00E5216E"/>
    <w:rsid w:val="00E6100A"/>
    <w:rsid w:val="00E61097"/>
    <w:rsid w:val="00E61CA2"/>
    <w:rsid w:val="00E81000"/>
    <w:rsid w:val="00E82344"/>
    <w:rsid w:val="00E84C82"/>
    <w:rsid w:val="00E84D64"/>
    <w:rsid w:val="00E87408"/>
    <w:rsid w:val="00E914C4"/>
    <w:rsid w:val="00E934F5"/>
    <w:rsid w:val="00E96961"/>
    <w:rsid w:val="00EA72EC"/>
    <w:rsid w:val="00EB11CB"/>
    <w:rsid w:val="00EB275A"/>
    <w:rsid w:val="00EB786A"/>
    <w:rsid w:val="00EC1578"/>
    <w:rsid w:val="00EC1C72"/>
    <w:rsid w:val="00EC1F95"/>
    <w:rsid w:val="00EC34AC"/>
    <w:rsid w:val="00EC3CC9"/>
    <w:rsid w:val="00EC680A"/>
    <w:rsid w:val="00EE2BED"/>
    <w:rsid w:val="00EE374B"/>
    <w:rsid w:val="00F06F6B"/>
    <w:rsid w:val="00F11BB5"/>
    <w:rsid w:val="00F1384A"/>
    <w:rsid w:val="00F1417B"/>
    <w:rsid w:val="00F2033B"/>
    <w:rsid w:val="00F33BAA"/>
    <w:rsid w:val="00F34B99"/>
    <w:rsid w:val="00F35212"/>
    <w:rsid w:val="00F46CE7"/>
    <w:rsid w:val="00F50BE3"/>
    <w:rsid w:val="00F52DAB"/>
    <w:rsid w:val="00F52DF5"/>
    <w:rsid w:val="00F543F0"/>
    <w:rsid w:val="00F61AEA"/>
    <w:rsid w:val="00F61DD4"/>
    <w:rsid w:val="00F81D29"/>
    <w:rsid w:val="00F9031D"/>
    <w:rsid w:val="00F91C4D"/>
    <w:rsid w:val="00F92FD9"/>
    <w:rsid w:val="00F93185"/>
    <w:rsid w:val="00F939C1"/>
    <w:rsid w:val="00F96F37"/>
    <w:rsid w:val="00FA6033"/>
    <w:rsid w:val="00FA6684"/>
    <w:rsid w:val="00FA731E"/>
    <w:rsid w:val="00FB00DC"/>
    <w:rsid w:val="00FB2B38"/>
    <w:rsid w:val="00FC5A07"/>
    <w:rsid w:val="00FC5EEC"/>
    <w:rsid w:val="00FC6358"/>
    <w:rsid w:val="00FD320D"/>
    <w:rsid w:val="00FE16B7"/>
    <w:rsid w:val="00FE23DE"/>
    <w:rsid w:val="00FF0DE6"/>
    <w:rsid w:val="00FF114E"/>
    <w:rsid w:val="00FF6073"/>
    <w:rsid w:val="01D30118"/>
    <w:rsid w:val="02186A33"/>
    <w:rsid w:val="032833C7"/>
    <w:rsid w:val="05C651AE"/>
    <w:rsid w:val="06AB60C8"/>
    <w:rsid w:val="06F23CF7"/>
    <w:rsid w:val="08D751FF"/>
    <w:rsid w:val="0A1B3564"/>
    <w:rsid w:val="0C0A70E0"/>
    <w:rsid w:val="0D2A6DE2"/>
    <w:rsid w:val="0DB86AAF"/>
    <w:rsid w:val="0E4D47A1"/>
    <w:rsid w:val="0F084DD9"/>
    <w:rsid w:val="0F2C6214"/>
    <w:rsid w:val="0F84472A"/>
    <w:rsid w:val="0FCD1FFB"/>
    <w:rsid w:val="11991213"/>
    <w:rsid w:val="185973DC"/>
    <w:rsid w:val="193F654D"/>
    <w:rsid w:val="19697AA1"/>
    <w:rsid w:val="1AA44EB0"/>
    <w:rsid w:val="1AB37E13"/>
    <w:rsid w:val="1DD77552"/>
    <w:rsid w:val="1F0106D9"/>
    <w:rsid w:val="217041B3"/>
    <w:rsid w:val="22323EBA"/>
    <w:rsid w:val="22494FF3"/>
    <w:rsid w:val="22BF31CF"/>
    <w:rsid w:val="232034BE"/>
    <w:rsid w:val="238C7FB7"/>
    <w:rsid w:val="24F46410"/>
    <w:rsid w:val="25CD334C"/>
    <w:rsid w:val="26CE7493"/>
    <w:rsid w:val="272872E1"/>
    <w:rsid w:val="274972A3"/>
    <w:rsid w:val="293D4D99"/>
    <w:rsid w:val="298E2A7B"/>
    <w:rsid w:val="2CD755B9"/>
    <w:rsid w:val="2DC32FF1"/>
    <w:rsid w:val="2DD052AB"/>
    <w:rsid w:val="2E291E44"/>
    <w:rsid w:val="2E8029CA"/>
    <w:rsid w:val="300E56C4"/>
    <w:rsid w:val="308B7D9E"/>
    <w:rsid w:val="31954604"/>
    <w:rsid w:val="31FC33CC"/>
    <w:rsid w:val="32CF538B"/>
    <w:rsid w:val="33571D0F"/>
    <w:rsid w:val="37335AE2"/>
    <w:rsid w:val="3AD02DB0"/>
    <w:rsid w:val="3B190B4B"/>
    <w:rsid w:val="3B675D0C"/>
    <w:rsid w:val="3ED81A61"/>
    <w:rsid w:val="40E7323B"/>
    <w:rsid w:val="418148AB"/>
    <w:rsid w:val="427C41E2"/>
    <w:rsid w:val="43721E6A"/>
    <w:rsid w:val="441363C2"/>
    <w:rsid w:val="44A8186F"/>
    <w:rsid w:val="45292686"/>
    <w:rsid w:val="46BC1650"/>
    <w:rsid w:val="46D75145"/>
    <w:rsid w:val="47EF6DC2"/>
    <w:rsid w:val="4BAC202B"/>
    <w:rsid w:val="4BF50E1B"/>
    <w:rsid w:val="4DC1134D"/>
    <w:rsid w:val="50664363"/>
    <w:rsid w:val="51A713EF"/>
    <w:rsid w:val="54175F54"/>
    <w:rsid w:val="54660F44"/>
    <w:rsid w:val="547E7D62"/>
    <w:rsid w:val="54B27EE3"/>
    <w:rsid w:val="54E53B5F"/>
    <w:rsid w:val="56AF6ADB"/>
    <w:rsid w:val="56C92D31"/>
    <w:rsid w:val="570D7CB0"/>
    <w:rsid w:val="57961A49"/>
    <w:rsid w:val="5853793A"/>
    <w:rsid w:val="59B37059"/>
    <w:rsid w:val="5B1076A0"/>
    <w:rsid w:val="5B9E68B1"/>
    <w:rsid w:val="5BC6176F"/>
    <w:rsid w:val="5DBD2B7D"/>
    <w:rsid w:val="5E2E29DB"/>
    <w:rsid w:val="5FD2383A"/>
    <w:rsid w:val="5FFF3E8D"/>
    <w:rsid w:val="604F380F"/>
    <w:rsid w:val="62630C2D"/>
    <w:rsid w:val="62A936AF"/>
    <w:rsid w:val="635307EE"/>
    <w:rsid w:val="63B75221"/>
    <w:rsid w:val="64195723"/>
    <w:rsid w:val="65F5568D"/>
    <w:rsid w:val="66D62CEA"/>
    <w:rsid w:val="678418BE"/>
    <w:rsid w:val="693F5AE9"/>
    <w:rsid w:val="6BD12396"/>
    <w:rsid w:val="6C711475"/>
    <w:rsid w:val="6C8C7FEB"/>
    <w:rsid w:val="6C9A0567"/>
    <w:rsid w:val="6CE10C19"/>
    <w:rsid w:val="714D21A4"/>
    <w:rsid w:val="725A2B34"/>
    <w:rsid w:val="735F7EAB"/>
    <w:rsid w:val="73C664D1"/>
    <w:rsid w:val="74362A4A"/>
    <w:rsid w:val="76B13910"/>
    <w:rsid w:val="76E9630D"/>
    <w:rsid w:val="76EE6725"/>
    <w:rsid w:val="78C26B9D"/>
    <w:rsid w:val="7D5853CB"/>
    <w:rsid w:val="7E4E09EF"/>
    <w:rsid w:val="7EC30AC6"/>
    <w:rsid w:val="7FB62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0" w:qFormat="1"/>
    <w:lsdException w:name="index 2" w:semiHidden="0" w:qFormat="1"/>
    <w:lsdException w:name="index 3" w:semiHidden="0" w:qFormat="1"/>
    <w:lsdException w:name="index 4" w:semiHidden="0" w:qFormat="1"/>
    <w:lsdException w:name="index 5" w:semiHidden="0" w:qFormat="1"/>
    <w:lsdException w:name="index 6" w:semiHidden="0" w:qFormat="1"/>
    <w:lsdException w:name="index 7" w:semiHidden="0" w:qFormat="1"/>
    <w:lsdException w:name="index 8" w:semiHidden="0" w:qFormat="1"/>
    <w:lsdException w:name="index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semiHidden="0" w:qFormat="1"/>
    <w:lsdException w:name="annotation text" w:unhideWhenUsed="1"/>
    <w:lsdException w:name="header" w:semiHidden="0" w:qFormat="1"/>
    <w:lsdException w:name="footer" w:semiHidden="0" w:qFormat="1"/>
    <w:lsdException w:name="index heading" w:semiHidden="0" w:qFormat="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nhideWhenUsed="1"/>
    <w:lsdException w:name="line number" w:unhideWhenUsed="1"/>
    <w:lsdException w:name="page number" w:semiHidden="0" w:qFormat="1"/>
    <w:lsdException w:name="endnote reference" w:qFormat="1"/>
    <w:lsdException w:name="endnote text"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locked="1" w:semiHidden="0" w:uiPriority="0" w:qFormat="1"/>
    <w:lsdException w:name="Document Map"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f2">
    <w:name w:val="Normal"/>
    <w:qFormat/>
    <w:rsid w:val="00B97A1F"/>
    <w:pPr>
      <w:widowControl w:val="0"/>
      <w:jc w:val="both"/>
    </w:pPr>
    <w:rPr>
      <w:kern w:val="2"/>
      <w:sz w:val="21"/>
      <w:szCs w:val="24"/>
    </w:rPr>
  </w:style>
  <w:style w:type="paragraph" w:styleId="1">
    <w:name w:val="heading 1"/>
    <w:basedOn w:val="aff2"/>
    <w:next w:val="aff2"/>
    <w:link w:val="1Char"/>
    <w:qFormat/>
    <w:locked/>
    <w:rsid w:val="00B97A1F"/>
    <w:pPr>
      <w:keepNext/>
      <w:keepLines/>
      <w:spacing w:before="340" w:after="330" w:line="578" w:lineRule="auto"/>
      <w:outlineLvl w:val="0"/>
    </w:pPr>
    <w:rPr>
      <w:b/>
      <w:bCs/>
      <w:kern w:val="44"/>
      <w:sz w:val="44"/>
      <w:szCs w:val="4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uiPriority w:val="99"/>
    <w:semiHidden/>
    <w:qFormat/>
    <w:rsid w:val="00B97A1F"/>
    <w:pPr>
      <w:tabs>
        <w:tab w:val="right" w:leader="dot" w:pos="9241"/>
      </w:tabs>
      <w:ind w:firstLineChars="500" w:firstLine="500"/>
      <w:jc w:val="left"/>
    </w:pPr>
    <w:rPr>
      <w:rFonts w:ascii="宋体"/>
      <w:szCs w:val="21"/>
    </w:rPr>
  </w:style>
  <w:style w:type="paragraph" w:styleId="8">
    <w:name w:val="index 8"/>
    <w:basedOn w:val="aff2"/>
    <w:next w:val="aff2"/>
    <w:uiPriority w:val="99"/>
    <w:qFormat/>
    <w:rsid w:val="00B97A1F"/>
    <w:pPr>
      <w:ind w:left="1680" w:hanging="210"/>
      <w:jc w:val="left"/>
    </w:pPr>
    <w:rPr>
      <w:rFonts w:ascii="Calibri" w:hAnsi="Calibri"/>
      <w:sz w:val="20"/>
      <w:szCs w:val="20"/>
    </w:rPr>
  </w:style>
  <w:style w:type="paragraph" w:styleId="aff6">
    <w:name w:val="caption"/>
    <w:basedOn w:val="aff2"/>
    <w:next w:val="aff2"/>
    <w:uiPriority w:val="99"/>
    <w:qFormat/>
    <w:rsid w:val="00B97A1F"/>
    <w:pPr>
      <w:spacing w:before="152" w:after="160"/>
    </w:pPr>
    <w:rPr>
      <w:rFonts w:ascii="Arial" w:eastAsia="黑体" w:hAnsi="Arial" w:cs="Arial"/>
      <w:sz w:val="20"/>
      <w:szCs w:val="20"/>
    </w:rPr>
  </w:style>
  <w:style w:type="paragraph" w:styleId="5">
    <w:name w:val="index 5"/>
    <w:basedOn w:val="aff2"/>
    <w:next w:val="aff2"/>
    <w:uiPriority w:val="99"/>
    <w:qFormat/>
    <w:rsid w:val="00B97A1F"/>
    <w:pPr>
      <w:ind w:left="1050" w:hanging="210"/>
      <w:jc w:val="left"/>
    </w:pPr>
    <w:rPr>
      <w:rFonts w:ascii="Calibri" w:hAnsi="Calibri"/>
      <w:sz w:val="20"/>
      <w:szCs w:val="20"/>
    </w:rPr>
  </w:style>
  <w:style w:type="paragraph" w:styleId="aff7">
    <w:name w:val="Document Map"/>
    <w:basedOn w:val="aff2"/>
    <w:link w:val="Char"/>
    <w:uiPriority w:val="99"/>
    <w:semiHidden/>
    <w:qFormat/>
    <w:rsid w:val="00B97A1F"/>
    <w:pPr>
      <w:shd w:val="clear" w:color="auto" w:fill="000080"/>
    </w:pPr>
  </w:style>
  <w:style w:type="paragraph" w:styleId="6">
    <w:name w:val="index 6"/>
    <w:basedOn w:val="aff2"/>
    <w:next w:val="aff2"/>
    <w:uiPriority w:val="99"/>
    <w:qFormat/>
    <w:rsid w:val="00B97A1F"/>
    <w:pPr>
      <w:ind w:left="1260" w:hanging="210"/>
      <w:jc w:val="left"/>
    </w:pPr>
    <w:rPr>
      <w:rFonts w:ascii="Calibri" w:hAnsi="Calibri"/>
      <w:sz w:val="20"/>
      <w:szCs w:val="20"/>
    </w:rPr>
  </w:style>
  <w:style w:type="paragraph" w:styleId="aff8">
    <w:name w:val="Body Text"/>
    <w:basedOn w:val="aff2"/>
    <w:link w:val="Char0"/>
    <w:uiPriority w:val="99"/>
    <w:unhideWhenUsed/>
    <w:qFormat/>
    <w:rsid w:val="00B97A1F"/>
    <w:pPr>
      <w:autoSpaceDE w:val="0"/>
      <w:autoSpaceDN w:val="0"/>
      <w:jc w:val="left"/>
    </w:pPr>
    <w:rPr>
      <w:rFonts w:ascii="宋体" w:hAnsi="宋体" w:cs="宋体"/>
      <w:kern w:val="0"/>
      <w:szCs w:val="21"/>
    </w:rPr>
  </w:style>
  <w:style w:type="paragraph" w:styleId="4">
    <w:name w:val="index 4"/>
    <w:basedOn w:val="aff2"/>
    <w:next w:val="aff2"/>
    <w:uiPriority w:val="99"/>
    <w:qFormat/>
    <w:rsid w:val="00B97A1F"/>
    <w:pPr>
      <w:ind w:left="840" w:hanging="210"/>
      <w:jc w:val="left"/>
    </w:pPr>
    <w:rPr>
      <w:rFonts w:ascii="Calibri" w:hAnsi="Calibri"/>
      <w:sz w:val="20"/>
      <w:szCs w:val="20"/>
    </w:rPr>
  </w:style>
  <w:style w:type="paragraph" w:styleId="50">
    <w:name w:val="toc 5"/>
    <w:basedOn w:val="aff2"/>
    <w:next w:val="aff2"/>
    <w:uiPriority w:val="99"/>
    <w:semiHidden/>
    <w:qFormat/>
    <w:rsid w:val="00B97A1F"/>
    <w:pPr>
      <w:tabs>
        <w:tab w:val="right" w:leader="dot" w:pos="9241"/>
      </w:tabs>
      <w:ind w:firstLineChars="300" w:firstLine="300"/>
      <w:jc w:val="left"/>
    </w:pPr>
    <w:rPr>
      <w:rFonts w:ascii="宋体"/>
      <w:szCs w:val="21"/>
    </w:rPr>
  </w:style>
  <w:style w:type="paragraph" w:styleId="3">
    <w:name w:val="toc 3"/>
    <w:basedOn w:val="aff2"/>
    <w:next w:val="aff2"/>
    <w:uiPriority w:val="99"/>
    <w:semiHidden/>
    <w:qFormat/>
    <w:rsid w:val="00B97A1F"/>
    <w:pPr>
      <w:tabs>
        <w:tab w:val="right" w:leader="dot" w:pos="9241"/>
      </w:tabs>
      <w:ind w:firstLineChars="100" w:firstLine="100"/>
      <w:jc w:val="left"/>
    </w:pPr>
    <w:rPr>
      <w:rFonts w:ascii="宋体"/>
      <w:szCs w:val="21"/>
    </w:rPr>
  </w:style>
  <w:style w:type="paragraph" w:styleId="aff9">
    <w:name w:val="Plain Text"/>
    <w:basedOn w:val="aff2"/>
    <w:qFormat/>
    <w:rsid w:val="00B97A1F"/>
    <w:rPr>
      <w:rFonts w:ascii="宋体" w:hAnsi="Courier New" w:cs="Courier New"/>
      <w:szCs w:val="21"/>
    </w:rPr>
  </w:style>
  <w:style w:type="paragraph" w:styleId="80">
    <w:name w:val="toc 8"/>
    <w:basedOn w:val="aff2"/>
    <w:next w:val="aff2"/>
    <w:uiPriority w:val="99"/>
    <w:semiHidden/>
    <w:qFormat/>
    <w:rsid w:val="00B97A1F"/>
    <w:pPr>
      <w:tabs>
        <w:tab w:val="right" w:leader="dot" w:pos="9241"/>
      </w:tabs>
      <w:ind w:firstLineChars="600" w:firstLine="607"/>
      <w:jc w:val="left"/>
    </w:pPr>
    <w:rPr>
      <w:rFonts w:ascii="宋体"/>
      <w:szCs w:val="21"/>
    </w:rPr>
  </w:style>
  <w:style w:type="paragraph" w:styleId="30">
    <w:name w:val="index 3"/>
    <w:basedOn w:val="aff2"/>
    <w:next w:val="aff2"/>
    <w:uiPriority w:val="99"/>
    <w:qFormat/>
    <w:rsid w:val="00B97A1F"/>
    <w:pPr>
      <w:ind w:left="630" w:hanging="210"/>
      <w:jc w:val="left"/>
    </w:pPr>
    <w:rPr>
      <w:rFonts w:ascii="Calibri" w:hAnsi="Calibri"/>
      <w:sz w:val="20"/>
      <w:szCs w:val="20"/>
    </w:rPr>
  </w:style>
  <w:style w:type="paragraph" w:styleId="affa">
    <w:name w:val="Date"/>
    <w:basedOn w:val="aff2"/>
    <w:next w:val="aff2"/>
    <w:link w:val="Char1"/>
    <w:uiPriority w:val="99"/>
    <w:qFormat/>
    <w:rsid w:val="00B97A1F"/>
    <w:pPr>
      <w:ind w:leftChars="2500" w:left="100"/>
    </w:pPr>
  </w:style>
  <w:style w:type="paragraph" w:styleId="affb">
    <w:name w:val="endnote text"/>
    <w:basedOn w:val="aff2"/>
    <w:link w:val="Char2"/>
    <w:uiPriority w:val="99"/>
    <w:semiHidden/>
    <w:qFormat/>
    <w:rsid w:val="00B97A1F"/>
    <w:pPr>
      <w:snapToGrid w:val="0"/>
      <w:jc w:val="left"/>
    </w:pPr>
  </w:style>
  <w:style w:type="paragraph" w:styleId="affc">
    <w:name w:val="Balloon Text"/>
    <w:basedOn w:val="aff2"/>
    <w:link w:val="Char3"/>
    <w:uiPriority w:val="99"/>
    <w:qFormat/>
    <w:rsid w:val="00B97A1F"/>
    <w:rPr>
      <w:sz w:val="18"/>
      <w:szCs w:val="18"/>
    </w:rPr>
  </w:style>
  <w:style w:type="paragraph" w:styleId="affd">
    <w:name w:val="footer"/>
    <w:basedOn w:val="aff2"/>
    <w:link w:val="Char4"/>
    <w:uiPriority w:val="99"/>
    <w:qFormat/>
    <w:rsid w:val="00B97A1F"/>
    <w:pPr>
      <w:snapToGrid w:val="0"/>
      <w:ind w:rightChars="100" w:right="210"/>
      <w:jc w:val="right"/>
    </w:pPr>
    <w:rPr>
      <w:sz w:val="18"/>
      <w:szCs w:val="18"/>
    </w:rPr>
  </w:style>
  <w:style w:type="paragraph" w:styleId="affe">
    <w:name w:val="header"/>
    <w:basedOn w:val="aff2"/>
    <w:link w:val="Char5"/>
    <w:uiPriority w:val="99"/>
    <w:qFormat/>
    <w:rsid w:val="00B97A1F"/>
    <w:pPr>
      <w:snapToGrid w:val="0"/>
      <w:jc w:val="left"/>
    </w:pPr>
    <w:rPr>
      <w:sz w:val="18"/>
      <w:szCs w:val="18"/>
    </w:rPr>
  </w:style>
  <w:style w:type="paragraph" w:styleId="10">
    <w:name w:val="toc 1"/>
    <w:basedOn w:val="aff2"/>
    <w:next w:val="aff2"/>
    <w:uiPriority w:val="99"/>
    <w:semiHidden/>
    <w:qFormat/>
    <w:rsid w:val="00B97A1F"/>
    <w:pPr>
      <w:tabs>
        <w:tab w:val="right" w:leader="dot" w:pos="9242"/>
      </w:tabs>
      <w:spacing w:beforeLines="25" w:afterLines="25"/>
      <w:jc w:val="left"/>
    </w:pPr>
    <w:rPr>
      <w:rFonts w:ascii="宋体"/>
      <w:szCs w:val="21"/>
    </w:rPr>
  </w:style>
  <w:style w:type="paragraph" w:styleId="40">
    <w:name w:val="toc 4"/>
    <w:basedOn w:val="aff2"/>
    <w:next w:val="aff2"/>
    <w:uiPriority w:val="99"/>
    <w:semiHidden/>
    <w:qFormat/>
    <w:rsid w:val="00B97A1F"/>
    <w:pPr>
      <w:tabs>
        <w:tab w:val="right" w:leader="dot" w:pos="9241"/>
      </w:tabs>
      <w:ind w:firstLineChars="200" w:firstLine="200"/>
      <w:jc w:val="left"/>
    </w:pPr>
    <w:rPr>
      <w:rFonts w:ascii="宋体"/>
      <w:szCs w:val="21"/>
    </w:rPr>
  </w:style>
  <w:style w:type="paragraph" w:styleId="afff">
    <w:name w:val="index heading"/>
    <w:basedOn w:val="aff2"/>
    <w:next w:val="11"/>
    <w:uiPriority w:val="99"/>
    <w:qFormat/>
    <w:rsid w:val="00B97A1F"/>
    <w:pPr>
      <w:spacing w:before="120" w:after="120"/>
      <w:jc w:val="center"/>
    </w:pPr>
    <w:rPr>
      <w:rFonts w:ascii="Calibri" w:hAnsi="Calibri"/>
      <w:b/>
      <w:bCs/>
      <w:iCs/>
      <w:szCs w:val="20"/>
    </w:rPr>
  </w:style>
  <w:style w:type="paragraph" w:styleId="11">
    <w:name w:val="index 1"/>
    <w:basedOn w:val="aff2"/>
    <w:next w:val="afff0"/>
    <w:uiPriority w:val="99"/>
    <w:qFormat/>
    <w:rsid w:val="00B97A1F"/>
    <w:pPr>
      <w:tabs>
        <w:tab w:val="right" w:leader="dot" w:pos="9299"/>
      </w:tabs>
      <w:jc w:val="left"/>
    </w:pPr>
    <w:rPr>
      <w:rFonts w:ascii="宋体"/>
      <w:szCs w:val="21"/>
    </w:rPr>
  </w:style>
  <w:style w:type="paragraph" w:customStyle="1" w:styleId="afff0">
    <w:name w:val="段"/>
    <w:link w:val="Char6"/>
    <w:qFormat/>
    <w:rsid w:val="00B97A1F"/>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link w:val="Char7"/>
    <w:uiPriority w:val="99"/>
    <w:qFormat/>
    <w:rsid w:val="00B97A1F"/>
    <w:pPr>
      <w:numPr>
        <w:numId w:val="1"/>
      </w:numPr>
      <w:snapToGrid w:val="0"/>
      <w:jc w:val="left"/>
    </w:pPr>
    <w:rPr>
      <w:rFonts w:ascii="宋体"/>
      <w:sz w:val="18"/>
      <w:szCs w:val="18"/>
    </w:rPr>
  </w:style>
  <w:style w:type="paragraph" w:styleId="60">
    <w:name w:val="toc 6"/>
    <w:basedOn w:val="aff2"/>
    <w:next w:val="aff2"/>
    <w:uiPriority w:val="99"/>
    <w:semiHidden/>
    <w:qFormat/>
    <w:rsid w:val="00B97A1F"/>
    <w:pPr>
      <w:tabs>
        <w:tab w:val="right" w:leader="dot" w:pos="9241"/>
      </w:tabs>
      <w:ind w:firstLineChars="400" w:firstLine="400"/>
      <w:jc w:val="left"/>
    </w:pPr>
    <w:rPr>
      <w:rFonts w:ascii="宋体"/>
      <w:szCs w:val="21"/>
    </w:rPr>
  </w:style>
  <w:style w:type="paragraph" w:styleId="70">
    <w:name w:val="index 7"/>
    <w:basedOn w:val="aff2"/>
    <w:next w:val="aff2"/>
    <w:uiPriority w:val="99"/>
    <w:qFormat/>
    <w:rsid w:val="00B97A1F"/>
    <w:pPr>
      <w:ind w:left="1470" w:hanging="210"/>
      <w:jc w:val="left"/>
    </w:pPr>
    <w:rPr>
      <w:rFonts w:ascii="Calibri" w:hAnsi="Calibri"/>
      <w:sz w:val="20"/>
      <w:szCs w:val="20"/>
    </w:rPr>
  </w:style>
  <w:style w:type="paragraph" w:styleId="9">
    <w:name w:val="index 9"/>
    <w:basedOn w:val="aff2"/>
    <w:next w:val="aff2"/>
    <w:uiPriority w:val="99"/>
    <w:qFormat/>
    <w:rsid w:val="00B97A1F"/>
    <w:pPr>
      <w:ind w:left="1890" w:hanging="210"/>
      <w:jc w:val="left"/>
    </w:pPr>
    <w:rPr>
      <w:rFonts w:ascii="Calibri" w:hAnsi="Calibri"/>
      <w:sz w:val="20"/>
      <w:szCs w:val="20"/>
    </w:rPr>
  </w:style>
  <w:style w:type="paragraph" w:styleId="2">
    <w:name w:val="toc 2"/>
    <w:basedOn w:val="aff2"/>
    <w:next w:val="aff2"/>
    <w:uiPriority w:val="99"/>
    <w:semiHidden/>
    <w:qFormat/>
    <w:rsid w:val="00B97A1F"/>
    <w:pPr>
      <w:tabs>
        <w:tab w:val="right" w:leader="dot" w:pos="9242"/>
      </w:tabs>
    </w:pPr>
    <w:rPr>
      <w:rFonts w:ascii="宋体"/>
      <w:szCs w:val="21"/>
    </w:rPr>
  </w:style>
  <w:style w:type="paragraph" w:styleId="90">
    <w:name w:val="toc 9"/>
    <w:basedOn w:val="aff2"/>
    <w:next w:val="aff2"/>
    <w:uiPriority w:val="99"/>
    <w:semiHidden/>
    <w:qFormat/>
    <w:rsid w:val="00B97A1F"/>
    <w:pPr>
      <w:ind w:left="1470"/>
      <w:jc w:val="left"/>
    </w:pPr>
    <w:rPr>
      <w:sz w:val="20"/>
      <w:szCs w:val="20"/>
    </w:rPr>
  </w:style>
  <w:style w:type="paragraph" w:styleId="afff1">
    <w:name w:val="Normal (Web)"/>
    <w:basedOn w:val="aff2"/>
    <w:uiPriority w:val="99"/>
    <w:qFormat/>
    <w:rsid w:val="00B97A1F"/>
    <w:rPr>
      <w:sz w:val="24"/>
    </w:rPr>
  </w:style>
  <w:style w:type="paragraph" w:styleId="20">
    <w:name w:val="index 2"/>
    <w:basedOn w:val="aff2"/>
    <w:next w:val="aff2"/>
    <w:uiPriority w:val="99"/>
    <w:qFormat/>
    <w:rsid w:val="00B97A1F"/>
    <w:pPr>
      <w:ind w:left="420" w:hanging="210"/>
      <w:jc w:val="left"/>
    </w:pPr>
    <w:rPr>
      <w:rFonts w:ascii="Calibri" w:hAnsi="Calibri"/>
      <w:sz w:val="20"/>
      <w:szCs w:val="20"/>
    </w:rPr>
  </w:style>
  <w:style w:type="table" w:styleId="afff2">
    <w:name w:val="Table Grid"/>
    <w:basedOn w:val="aff4"/>
    <w:uiPriority w:val="99"/>
    <w:qFormat/>
    <w:rsid w:val="00B97A1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3">
    <w:name w:val="endnote reference"/>
    <w:basedOn w:val="aff3"/>
    <w:uiPriority w:val="99"/>
    <w:semiHidden/>
    <w:qFormat/>
    <w:rsid w:val="00B97A1F"/>
    <w:rPr>
      <w:rFonts w:cs="Times New Roman"/>
      <w:vertAlign w:val="superscript"/>
    </w:rPr>
  </w:style>
  <w:style w:type="character" w:styleId="afff4">
    <w:name w:val="page number"/>
    <w:basedOn w:val="aff3"/>
    <w:uiPriority w:val="99"/>
    <w:qFormat/>
    <w:rsid w:val="00B97A1F"/>
    <w:rPr>
      <w:rFonts w:ascii="Times New Roman" w:eastAsia="宋体" w:hAnsi="Times New Roman" w:cs="Times New Roman"/>
      <w:sz w:val="18"/>
    </w:rPr>
  </w:style>
  <w:style w:type="character" w:styleId="afff5">
    <w:name w:val="FollowedHyperlink"/>
    <w:basedOn w:val="aff3"/>
    <w:uiPriority w:val="99"/>
    <w:qFormat/>
    <w:rsid w:val="00B97A1F"/>
    <w:rPr>
      <w:rFonts w:cs="Times New Roman"/>
      <w:color w:val="800080"/>
      <w:u w:val="single"/>
    </w:rPr>
  </w:style>
  <w:style w:type="character" w:styleId="afff6">
    <w:name w:val="Hyperlink"/>
    <w:basedOn w:val="aff3"/>
    <w:uiPriority w:val="99"/>
    <w:qFormat/>
    <w:rsid w:val="00B97A1F"/>
    <w:rPr>
      <w:rFonts w:cs="Times New Roman"/>
      <w:color w:val="0000FF"/>
      <w:spacing w:val="0"/>
      <w:w w:val="100"/>
      <w:sz w:val="21"/>
      <w:szCs w:val="21"/>
      <w:u w:val="single"/>
    </w:rPr>
  </w:style>
  <w:style w:type="character" w:styleId="afff7">
    <w:name w:val="footnote reference"/>
    <w:basedOn w:val="aff3"/>
    <w:uiPriority w:val="99"/>
    <w:semiHidden/>
    <w:qFormat/>
    <w:rsid w:val="00B97A1F"/>
    <w:rPr>
      <w:rFonts w:cs="Times New Roman"/>
      <w:vertAlign w:val="superscript"/>
    </w:rPr>
  </w:style>
  <w:style w:type="character" w:customStyle="1" w:styleId="Char6">
    <w:name w:val="段 Char"/>
    <w:basedOn w:val="aff3"/>
    <w:link w:val="afff0"/>
    <w:qFormat/>
    <w:locked/>
    <w:rsid w:val="00B97A1F"/>
    <w:rPr>
      <w:rFonts w:ascii="宋体"/>
      <w:sz w:val="21"/>
      <w:lang w:val="en-US" w:eastAsia="zh-CN" w:bidi="ar-SA"/>
    </w:rPr>
  </w:style>
  <w:style w:type="paragraph" w:customStyle="1" w:styleId="a5">
    <w:name w:val="一级条标题"/>
    <w:next w:val="afff0"/>
    <w:qFormat/>
    <w:rsid w:val="00B97A1F"/>
    <w:pPr>
      <w:numPr>
        <w:ilvl w:val="1"/>
        <w:numId w:val="2"/>
      </w:numPr>
      <w:spacing w:beforeLines="50" w:afterLines="50"/>
      <w:outlineLvl w:val="2"/>
    </w:pPr>
    <w:rPr>
      <w:rFonts w:ascii="黑体" w:eastAsia="黑体"/>
      <w:sz w:val="21"/>
      <w:szCs w:val="21"/>
    </w:rPr>
  </w:style>
  <w:style w:type="paragraph" w:customStyle="1" w:styleId="afff8">
    <w:name w:val="标准书脚_奇数页"/>
    <w:qFormat/>
    <w:rsid w:val="00B97A1F"/>
    <w:pPr>
      <w:spacing w:before="120"/>
      <w:ind w:right="198"/>
      <w:jc w:val="right"/>
    </w:pPr>
    <w:rPr>
      <w:rFonts w:ascii="宋体"/>
      <w:sz w:val="18"/>
      <w:szCs w:val="18"/>
    </w:rPr>
  </w:style>
  <w:style w:type="paragraph" w:customStyle="1" w:styleId="afff9">
    <w:name w:val="标准书眉_奇数页"/>
    <w:next w:val="aff2"/>
    <w:qFormat/>
    <w:rsid w:val="00B97A1F"/>
    <w:pPr>
      <w:tabs>
        <w:tab w:val="center" w:pos="4154"/>
        <w:tab w:val="right" w:pos="8306"/>
      </w:tabs>
      <w:spacing w:after="220"/>
      <w:jc w:val="right"/>
    </w:pPr>
    <w:rPr>
      <w:rFonts w:ascii="黑体" w:eastAsia="黑体"/>
      <w:sz w:val="21"/>
      <w:szCs w:val="21"/>
    </w:rPr>
  </w:style>
  <w:style w:type="paragraph" w:customStyle="1" w:styleId="a4">
    <w:name w:val="章标题"/>
    <w:next w:val="afff0"/>
    <w:qFormat/>
    <w:rsid w:val="00B97A1F"/>
    <w:pPr>
      <w:numPr>
        <w:numId w:val="2"/>
      </w:numPr>
      <w:spacing w:beforeLines="100" w:afterLines="100"/>
      <w:jc w:val="both"/>
      <w:outlineLvl w:val="1"/>
    </w:pPr>
    <w:rPr>
      <w:rFonts w:ascii="黑体" w:eastAsia="黑体"/>
      <w:sz w:val="21"/>
    </w:rPr>
  </w:style>
  <w:style w:type="paragraph" w:customStyle="1" w:styleId="a6">
    <w:name w:val="二级条标题"/>
    <w:basedOn w:val="a5"/>
    <w:next w:val="afff0"/>
    <w:qFormat/>
    <w:rsid w:val="00B97A1F"/>
    <w:pPr>
      <w:numPr>
        <w:ilvl w:val="2"/>
      </w:numPr>
      <w:spacing w:before="50" w:after="50"/>
      <w:outlineLvl w:val="3"/>
    </w:pPr>
  </w:style>
  <w:style w:type="paragraph" w:customStyle="1" w:styleId="21">
    <w:name w:val="封面标准号2"/>
    <w:uiPriority w:val="99"/>
    <w:qFormat/>
    <w:rsid w:val="00B97A1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uiPriority w:val="99"/>
    <w:qFormat/>
    <w:rsid w:val="00B97A1F"/>
    <w:pPr>
      <w:widowControl w:val="0"/>
      <w:numPr>
        <w:numId w:val="3"/>
      </w:numPr>
      <w:jc w:val="both"/>
    </w:pPr>
    <w:rPr>
      <w:rFonts w:ascii="宋体"/>
      <w:sz w:val="21"/>
    </w:rPr>
  </w:style>
  <w:style w:type="paragraph" w:customStyle="1" w:styleId="ad">
    <w:name w:val="列项●（二级）"/>
    <w:uiPriority w:val="99"/>
    <w:qFormat/>
    <w:rsid w:val="00B97A1F"/>
    <w:pPr>
      <w:numPr>
        <w:ilvl w:val="1"/>
        <w:numId w:val="3"/>
      </w:numPr>
      <w:tabs>
        <w:tab w:val="left" w:pos="840"/>
      </w:tabs>
      <w:jc w:val="both"/>
    </w:pPr>
    <w:rPr>
      <w:rFonts w:ascii="宋体"/>
      <w:sz w:val="21"/>
    </w:rPr>
  </w:style>
  <w:style w:type="paragraph" w:customStyle="1" w:styleId="afffa">
    <w:name w:val="目次、标准名称标题"/>
    <w:basedOn w:val="aff2"/>
    <w:next w:val="afff0"/>
    <w:qFormat/>
    <w:rsid w:val="00B97A1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0"/>
    <w:uiPriority w:val="99"/>
    <w:qFormat/>
    <w:rsid w:val="00B97A1F"/>
    <w:pPr>
      <w:numPr>
        <w:ilvl w:val="3"/>
      </w:numPr>
      <w:outlineLvl w:val="4"/>
    </w:pPr>
  </w:style>
  <w:style w:type="paragraph" w:customStyle="1" w:styleId="a1">
    <w:name w:val="示例"/>
    <w:next w:val="afffb"/>
    <w:uiPriority w:val="99"/>
    <w:qFormat/>
    <w:rsid w:val="00B97A1F"/>
    <w:pPr>
      <w:widowControl w:val="0"/>
      <w:numPr>
        <w:numId w:val="4"/>
      </w:numPr>
      <w:jc w:val="both"/>
    </w:pPr>
    <w:rPr>
      <w:rFonts w:ascii="宋体"/>
      <w:sz w:val="18"/>
      <w:szCs w:val="18"/>
    </w:rPr>
  </w:style>
  <w:style w:type="paragraph" w:customStyle="1" w:styleId="afffb">
    <w:name w:val="示例内容"/>
    <w:uiPriority w:val="99"/>
    <w:qFormat/>
    <w:rsid w:val="00B97A1F"/>
    <w:pPr>
      <w:ind w:firstLineChars="200" w:firstLine="200"/>
    </w:pPr>
    <w:rPr>
      <w:rFonts w:ascii="宋体"/>
      <w:sz w:val="18"/>
      <w:szCs w:val="18"/>
    </w:rPr>
  </w:style>
  <w:style w:type="paragraph" w:customStyle="1" w:styleId="af1">
    <w:name w:val="数字编号列项（二级）"/>
    <w:uiPriority w:val="99"/>
    <w:qFormat/>
    <w:rsid w:val="00B97A1F"/>
    <w:pPr>
      <w:numPr>
        <w:ilvl w:val="1"/>
        <w:numId w:val="5"/>
      </w:numPr>
      <w:jc w:val="both"/>
    </w:pPr>
    <w:rPr>
      <w:rFonts w:ascii="宋体"/>
      <w:sz w:val="21"/>
    </w:rPr>
  </w:style>
  <w:style w:type="paragraph" w:customStyle="1" w:styleId="a8">
    <w:name w:val="四级条标题"/>
    <w:basedOn w:val="a7"/>
    <w:next w:val="afff0"/>
    <w:qFormat/>
    <w:rsid w:val="00B97A1F"/>
    <w:pPr>
      <w:numPr>
        <w:ilvl w:val="4"/>
      </w:numPr>
      <w:outlineLvl w:val="5"/>
    </w:pPr>
  </w:style>
  <w:style w:type="paragraph" w:customStyle="1" w:styleId="a9">
    <w:name w:val="五级条标题"/>
    <w:basedOn w:val="a8"/>
    <w:next w:val="afff0"/>
    <w:qFormat/>
    <w:rsid w:val="00B97A1F"/>
    <w:pPr>
      <w:numPr>
        <w:ilvl w:val="5"/>
      </w:numPr>
      <w:outlineLvl w:val="6"/>
    </w:pPr>
  </w:style>
  <w:style w:type="character" w:customStyle="1" w:styleId="Char4">
    <w:name w:val="页脚 Char"/>
    <w:basedOn w:val="aff3"/>
    <w:link w:val="affd"/>
    <w:uiPriority w:val="99"/>
    <w:semiHidden/>
    <w:qFormat/>
    <w:locked/>
    <w:rsid w:val="00B97A1F"/>
    <w:rPr>
      <w:rFonts w:cs="Times New Roman"/>
      <w:sz w:val="18"/>
      <w:szCs w:val="18"/>
    </w:rPr>
  </w:style>
  <w:style w:type="character" w:customStyle="1" w:styleId="Char5">
    <w:name w:val="页眉 Char"/>
    <w:basedOn w:val="aff3"/>
    <w:link w:val="affe"/>
    <w:uiPriority w:val="99"/>
    <w:semiHidden/>
    <w:qFormat/>
    <w:locked/>
    <w:rsid w:val="00B97A1F"/>
    <w:rPr>
      <w:rFonts w:cs="Times New Roman"/>
      <w:sz w:val="18"/>
      <w:szCs w:val="18"/>
    </w:rPr>
  </w:style>
  <w:style w:type="paragraph" w:customStyle="1" w:styleId="aff1">
    <w:name w:val="注："/>
    <w:next w:val="afff0"/>
    <w:uiPriority w:val="99"/>
    <w:qFormat/>
    <w:rsid w:val="00B97A1F"/>
    <w:pPr>
      <w:widowControl w:val="0"/>
      <w:numPr>
        <w:numId w:val="6"/>
      </w:numPr>
      <w:autoSpaceDE w:val="0"/>
      <w:autoSpaceDN w:val="0"/>
      <w:jc w:val="both"/>
    </w:pPr>
    <w:rPr>
      <w:rFonts w:ascii="宋体"/>
      <w:sz w:val="18"/>
      <w:szCs w:val="18"/>
    </w:rPr>
  </w:style>
  <w:style w:type="paragraph" w:customStyle="1" w:styleId="a">
    <w:name w:val="注×："/>
    <w:uiPriority w:val="99"/>
    <w:qFormat/>
    <w:rsid w:val="00B97A1F"/>
    <w:pPr>
      <w:widowControl w:val="0"/>
      <w:numPr>
        <w:numId w:val="7"/>
      </w:numPr>
      <w:autoSpaceDE w:val="0"/>
      <w:autoSpaceDN w:val="0"/>
      <w:jc w:val="both"/>
    </w:pPr>
    <w:rPr>
      <w:rFonts w:ascii="宋体"/>
      <w:sz w:val="18"/>
      <w:szCs w:val="18"/>
    </w:rPr>
  </w:style>
  <w:style w:type="paragraph" w:customStyle="1" w:styleId="af0">
    <w:name w:val="字母编号列项（一级）"/>
    <w:uiPriority w:val="99"/>
    <w:qFormat/>
    <w:rsid w:val="00B97A1F"/>
    <w:pPr>
      <w:numPr>
        <w:numId w:val="5"/>
      </w:numPr>
      <w:jc w:val="both"/>
    </w:pPr>
    <w:rPr>
      <w:rFonts w:ascii="宋体"/>
      <w:sz w:val="21"/>
    </w:rPr>
  </w:style>
  <w:style w:type="paragraph" w:customStyle="1" w:styleId="ae">
    <w:name w:val="列项◆（三级）"/>
    <w:basedOn w:val="aff2"/>
    <w:uiPriority w:val="99"/>
    <w:qFormat/>
    <w:rsid w:val="00B97A1F"/>
    <w:pPr>
      <w:numPr>
        <w:ilvl w:val="2"/>
        <w:numId w:val="3"/>
      </w:numPr>
    </w:pPr>
    <w:rPr>
      <w:rFonts w:ascii="宋体"/>
      <w:szCs w:val="21"/>
    </w:rPr>
  </w:style>
  <w:style w:type="paragraph" w:customStyle="1" w:styleId="af2">
    <w:name w:val="编号列项（三级）"/>
    <w:uiPriority w:val="99"/>
    <w:qFormat/>
    <w:rsid w:val="00B97A1F"/>
    <w:pPr>
      <w:numPr>
        <w:ilvl w:val="2"/>
        <w:numId w:val="5"/>
      </w:numPr>
    </w:pPr>
    <w:rPr>
      <w:rFonts w:ascii="宋体"/>
      <w:sz w:val="21"/>
    </w:rPr>
  </w:style>
  <w:style w:type="paragraph" w:customStyle="1" w:styleId="af3">
    <w:name w:val="示例×："/>
    <w:basedOn w:val="a4"/>
    <w:uiPriority w:val="99"/>
    <w:qFormat/>
    <w:rsid w:val="00B97A1F"/>
    <w:pPr>
      <w:numPr>
        <w:numId w:val="8"/>
      </w:numPr>
      <w:spacing w:beforeLines="0" w:afterLines="0"/>
      <w:outlineLvl w:val="9"/>
    </w:pPr>
    <w:rPr>
      <w:rFonts w:ascii="宋体" w:eastAsia="宋体"/>
      <w:sz w:val="18"/>
      <w:szCs w:val="18"/>
    </w:rPr>
  </w:style>
  <w:style w:type="paragraph" w:customStyle="1" w:styleId="afffc">
    <w:name w:val="二级无"/>
    <w:basedOn w:val="a6"/>
    <w:uiPriority w:val="99"/>
    <w:qFormat/>
    <w:rsid w:val="00B97A1F"/>
    <w:pPr>
      <w:spacing w:beforeLines="0" w:afterLines="0"/>
    </w:pPr>
    <w:rPr>
      <w:rFonts w:ascii="宋体" w:eastAsia="宋体"/>
    </w:rPr>
  </w:style>
  <w:style w:type="paragraph" w:customStyle="1" w:styleId="afffd">
    <w:name w:val="注：（正文）"/>
    <w:basedOn w:val="aff1"/>
    <w:next w:val="afff0"/>
    <w:uiPriority w:val="99"/>
    <w:qFormat/>
    <w:rsid w:val="00B97A1F"/>
  </w:style>
  <w:style w:type="paragraph" w:customStyle="1" w:styleId="a3">
    <w:name w:val="注×：（正文）"/>
    <w:uiPriority w:val="99"/>
    <w:qFormat/>
    <w:rsid w:val="00B97A1F"/>
    <w:pPr>
      <w:numPr>
        <w:numId w:val="9"/>
      </w:numPr>
      <w:jc w:val="both"/>
    </w:pPr>
    <w:rPr>
      <w:rFonts w:ascii="宋体"/>
      <w:sz w:val="18"/>
      <w:szCs w:val="18"/>
    </w:rPr>
  </w:style>
  <w:style w:type="paragraph" w:customStyle="1" w:styleId="afffe">
    <w:name w:val="标准标志"/>
    <w:next w:val="aff2"/>
    <w:uiPriority w:val="99"/>
    <w:qFormat/>
    <w:rsid w:val="00B97A1F"/>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
    <w:name w:val="标准称谓"/>
    <w:next w:val="aff2"/>
    <w:uiPriority w:val="99"/>
    <w:qFormat/>
    <w:rsid w:val="00B97A1F"/>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0">
    <w:name w:val="标准书脚_偶数页"/>
    <w:uiPriority w:val="99"/>
    <w:qFormat/>
    <w:rsid w:val="00B97A1F"/>
    <w:pPr>
      <w:spacing w:before="120"/>
      <w:ind w:left="221"/>
    </w:pPr>
    <w:rPr>
      <w:rFonts w:ascii="宋体"/>
      <w:sz w:val="18"/>
      <w:szCs w:val="18"/>
    </w:rPr>
  </w:style>
  <w:style w:type="paragraph" w:customStyle="1" w:styleId="affff1">
    <w:name w:val="标准书眉_偶数页"/>
    <w:basedOn w:val="afff9"/>
    <w:next w:val="aff2"/>
    <w:uiPriority w:val="99"/>
    <w:qFormat/>
    <w:rsid w:val="00B97A1F"/>
    <w:pPr>
      <w:jc w:val="left"/>
    </w:pPr>
  </w:style>
  <w:style w:type="paragraph" w:customStyle="1" w:styleId="affff2">
    <w:name w:val="标准书眉一"/>
    <w:uiPriority w:val="99"/>
    <w:qFormat/>
    <w:rsid w:val="00B97A1F"/>
    <w:pPr>
      <w:jc w:val="both"/>
    </w:pPr>
  </w:style>
  <w:style w:type="paragraph" w:customStyle="1" w:styleId="affff3">
    <w:name w:val="参考文献"/>
    <w:basedOn w:val="aff2"/>
    <w:next w:val="afff0"/>
    <w:uiPriority w:val="99"/>
    <w:qFormat/>
    <w:rsid w:val="00B97A1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参考文献、索引标题"/>
    <w:basedOn w:val="aff2"/>
    <w:next w:val="afff0"/>
    <w:uiPriority w:val="99"/>
    <w:qFormat/>
    <w:rsid w:val="00B97A1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5">
    <w:name w:val="发布"/>
    <w:basedOn w:val="aff3"/>
    <w:uiPriority w:val="99"/>
    <w:qFormat/>
    <w:rsid w:val="00B97A1F"/>
    <w:rPr>
      <w:rFonts w:ascii="黑体" w:eastAsia="黑体" w:cs="Times New Roman"/>
      <w:spacing w:val="85"/>
      <w:w w:val="100"/>
      <w:position w:val="3"/>
      <w:sz w:val="28"/>
      <w:szCs w:val="28"/>
    </w:rPr>
  </w:style>
  <w:style w:type="paragraph" w:customStyle="1" w:styleId="affff6">
    <w:name w:val="发布部门"/>
    <w:next w:val="afff0"/>
    <w:uiPriority w:val="99"/>
    <w:qFormat/>
    <w:rsid w:val="00B97A1F"/>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发布日期"/>
    <w:uiPriority w:val="99"/>
    <w:qFormat/>
    <w:rsid w:val="00B97A1F"/>
    <w:pPr>
      <w:framePr w:w="3997" w:h="471" w:hRule="exact" w:vSpace="181" w:wrap="around" w:hAnchor="page" w:x="7089" w:y="14097" w:anchorLock="1"/>
    </w:pPr>
    <w:rPr>
      <w:rFonts w:eastAsia="黑体"/>
      <w:sz w:val="28"/>
    </w:rPr>
  </w:style>
  <w:style w:type="paragraph" w:customStyle="1" w:styleId="affff8">
    <w:name w:val="封面标准代替信息"/>
    <w:uiPriority w:val="99"/>
    <w:qFormat/>
    <w:rsid w:val="00B97A1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uiPriority w:val="99"/>
    <w:qFormat/>
    <w:rsid w:val="00B97A1F"/>
    <w:pPr>
      <w:widowControl w:val="0"/>
      <w:kinsoku w:val="0"/>
      <w:overflowPunct w:val="0"/>
      <w:autoSpaceDE w:val="0"/>
      <w:autoSpaceDN w:val="0"/>
      <w:spacing w:before="308"/>
      <w:jc w:val="right"/>
      <w:textAlignment w:val="center"/>
    </w:pPr>
    <w:rPr>
      <w:sz w:val="28"/>
    </w:rPr>
  </w:style>
  <w:style w:type="paragraph" w:customStyle="1" w:styleId="affff9">
    <w:name w:val="封面标准名称"/>
    <w:uiPriority w:val="99"/>
    <w:qFormat/>
    <w:rsid w:val="00B97A1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a">
    <w:name w:val="封面标准英文名称"/>
    <w:basedOn w:val="affff9"/>
    <w:uiPriority w:val="99"/>
    <w:qFormat/>
    <w:rsid w:val="00B97A1F"/>
    <w:pPr>
      <w:framePr w:wrap="around"/>
      <w:spacing w:before="370" w:line="400" w:lineRule="exact"/>
    </w:pPr>
    <w:rPr>
      <w:rFonts w:ascii="Times New Roman"/>
      <w:sz w:val="28"/>
      <w:szCs w:val="28"/>
    </w:rPr>
  </w:style>
  <w:style w:type="paragraph" w:customStyle="1" w:styleId="affffb">
    <w:name w:val="封面一致性程度标识"/>
    <w:basedOn w:val="affffa"/>
    <w:uiPriority w:val="99"/>
    <w:qFormat/>
    <w:rsid w:val="00B97A1F"/>
    <w:pPr>
      <w:framePr w:wrap="around"/>
      <w:spacing w:before="440"/>
    </w:pPr>
    <w:rPr>
      <w:rFonts w:ascii="宋体" w:eastAsia="宋体"/>
    </w:rPr>
  </w:style>
  <w:style w:type="paragraph" w:customStyle="1" w:styleId="affffc">
    <w:name w:val="封面标准文稿类别"/>
    <w:basedOn w:val="affffb"/>
    <w:uiPriority w:val="99"/>
    <w:qFormat/>
    <w:rsid w:val="00B97A1F"/>
    <w:pPr>
      <w:framePr w:wrap="around"/>
      <w:spacing w:after="160" w:line="240" w:lineRule="auto"/>
    </w:pPr>
    <w:rPr>
      <w:sz w:val="24"/>
    </w:rPr>
  </w:style>
  <w:style w:type="paragraph" w:customStyle="1" w:styleId="affffd">
    <w:name w:val="封面标准文稿编辑信息"/>
    <w:basedOn w:val="affffc"/>
    <w:uiPriority w:val="99"/>
    <w:qFormat/>
    <w:rsid w:val="00B97A1F"/>
    <w:pPr>
      <w:framePr w:wrap="around"/>
      <w:spacing w:before="180" w:line="180" w:lineRule="exact"/>
    </w:pPr>
    <w:rPr>
      <w:sz w:val="21"/>
    </w:rPr>
  </w:style>
  <w:style w:type="paragraph" w:customStyle="1" w:styleId="affffe">
    <w:name w:val="封面正文"/>
    <w:uiPriority w:val="99"/>
    <w:qFormat/>
    <w:rsid w:val="00B97A1F"/>
    <w:pPr>
      <w:jc w:val="both"/>
    </w:pPr>
  </w:style>
  <w:style w:type="paragraph" w:customStyle="1" w:styleId="af8">
    <w:name w:val="附录标识"/>
    <w:basedOn w:val="aff2"/>
    <w:next w:val="afff0"/>
    <w:uiPriority w:val="99"/>
    <w:qFormat/>
    <w:rsid w:val="00B97A1F"/>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
    <w:name w:val="附录标题"/>
    <w:basedOn w:val="afff0"/>
    <w:next w:val="afff0"/>
    <w:uiPriority w:val="99"/>
    <w:qFormat/>
    <w:rsid w:val="00B97A1F"/>
    <w:pPr>
      <w:ind w:firstLineChars="0" w:firstLine="0"/>
      <w:jc w:val="center"/>
    </w:pPr>
    <w:rPr>
      <w:rFonts w:ascii="黑体" w:eastAsia="黑体"/>
    </w:rPr>
  </w:style>
  <w:style w:type="paragraph" w:customStyle="1" w:styleId="af5">
    <w:name w:val="附录表标号"/>
    <w:basedOn w:val="aff2"/>
    <w:next w:val="afff0"/>
    <w:uiPriority w:val="99"/>
    <w:qFormat/>
    <w:rsid w:val="00B97A1F"/>
    <w:pPr>
      <w:numPr>
        <w:numId w:val="11"/>
      </w:numPr>
      <w:spacing w:line="14" w:lineRule="exact"/>
      <w:ind w:left="811" w:hanging="448"/>
      <w:jc w:val="center"/>
      <w:outlineLvl w:val="0"/>
    </w:pPr>
    <w:rPr>
      <w:color w:val="FFFFFF"/>
    </w:rPr>
  </w:style>
  <w:style w:type="paragraph" w:customStyle="1" w:styleId="af6">
    <w:name w:val="附录表标题"/>
    <w:basedOn w:val="aff2"/>
    <w:next w:val="afff0"/>
    <w:uiPriority w:val="99"/>
    <w:qFormat/>
    <w:rsid w:val="00B97A1F"/>
    <w:pPr>
      <w:numPr>
        <w:ilvl w:val="1"/>
        <w:numId w:val="11"/>
      </w:numPr>
      <w:tabs>
        <w:tab w:val="left" w:pos="180"/>
      </w:tabs>
      <w:spacing w:beforeLines="50" w:afterLines="50"/>
      <w:jc w:val="center"/>
    </w:pPr>
    <w:rPr>
      <w:rFonts w:ascii="黑体" w:eastAsia="黑体"/>
      <w:szCs w:val="21"/>
    </w:rPr>
  </w:style>
  <w:style w:type="paragraph" w:customStyle="1" w:styleId="afb">
    <w:name w:val="附录二级条标题"/>
    <w:basedOn w:val="aff2"/>
    <w:next w:val="afff0"/>
    <w:uiPriority w:val="99"/>
    <w:qFormat/>
    <w:rsid w:val="00B97A1F"/>
    <w:pPr>
      <w:widowControl/>
      <w:numPr>
        <w:ilvl w:val="3"/>
        <w:numId w:val="10"/>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0">
    <w:name w:val="附录二级无"/>
    <w:basedOn w:val="afb"/>
    <w:uiPriority w:val="99"/>
    <w:qFormat/>
    <w:rsid w:val="00B97A1F"/>
    <w:pPr>
      <w:spacing w:beforeLines="0" w:afterLines="0"/>
    </w:pPr>
    <w:rPr>
      <w:rFonts w:ascii="宋体" w:eastAsia="宋体"/>
      <w:szCs w:val="21"/>
    </w:rPr>
  </w:style>
  <w:style w:type="paragraph" w:customStyle="1" w:styleId="afffff1">
    <w:name w:val="附录公式"/>
    <w:basedOn w:val="afff0"/>
    <w:next w:val="afff0"/>
    <w:link w:val="Char8"/>
    <w:uiPriority w:val="99"/>
    <w:qFormat/>
    <w:rsid w:val="00B97A1F"/>
  </w:style>
  <w:style w:type="character" w:customStyle="1" w:styleId="Char8">
    <w:name w:val="附录公式 Char"/>
    <w:basedOn w:val="Char6"/>
    <w:link w:val="afffff1"/>
    <w:uiPriority w:val="99"/>
    <w:qFormat/>
    <w:locked/>
    <w:rsid w:val="00B97A1F"/>
    <w:rPr>
      <w:rFonts w:ascii="宋体"/>
      <w:sz w:val="21"/>
      <w:lang w:val="en-US" w:eastAsia="zh-CN" w:bidi="ar-SA"/>
    </w:rPr>
  </w:style>
  <w:style w:type="paragraph" w:customStyle="1" w:styleId="afffff2">
    <w:name w:val="附录公式编号制表符"/>
    <w:basedOn w:val="aff2"/>
    <w:next w:val="afff0"/>
    <w:uiPriority w:val="99"/>
    <w:qFormat/>
    <w:rsid w:val="00B97A1F"/>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uiPriority w:val="99"/>
    <w:qFormat/>
    <w:rsid w:val="00B97A1F"/>
    <w:pPr>
      <w:numPr>
        <w:ilvl w:val="4"/>
      </w:numPr>
      <w:outlineLvl w:val="4"/>
    </w:pPr>
  </w:style>
  <w:style w:type="paragraph" w:customStyle="1" w:styleId="afffff3">
    <w:name w:val="附录三级无"/>
    <w:basedOn w:val="afc"/>
    <w:uiPriority w:val="99"/>
    <w:qFormat/>
    <w:rsid w:val="00B97A1F"/>
    <w:pPr>
      <w:spacing w:beforeLines="0" w:afterLines="0"/>
    </w:pPr>
    <w:rPr>
      <w:rFonts w:ascii="宋体" w:eastAsia="宋体"/>
      <w:szCs w:val="21"/>
    </w:rPr>
  </w:style>
  <w:style w:type="paragraph" w:customStyle="1" w:styleId="aff0">
    <w:name w:val="附录数字编号列项（二级）"/>
    <w:uiPriority w:val="99"/>
    <w:qFormat/>
    <w:rsid w:val="00B97A1F"/>
    <w:pPr>
      <w:numPr>
        <w:ilvl w:val="1"/>
        <w:numId w:val="12"/>
      </w:numPr>
    </w:pPr>
    <w:rPr>
      <w:rFonts w:ascii="宋体"/>
      <w:sz w:val="21"/>
    </w:rPr>
  </w:style>
  <w:style w:type="paragraph" w:customStyle="1" w:styleId="afd">
    <w:name w:val="附录四级条标题"/>
    <w:basedOn w:val="afc"/>
    <w:next w:val="afff0"/>
    <w:uiPriority w:val="99"/>
    <w:qFormat/>
    <w:rsid w:val="00B97A1F"/>
    <w:pPr>
      <w:numPr>
        <w:ilvl w:val="5"/>
      </w:numPr>
      <w:outlineLvl w:val="5"/>
    </w:pPr>
  </w:style>
  <w:style w:type="paragraph" w:customStyle="1" w:styleId="afffff4">
    <w:name w:val="附录四级无"/>
    <w:basedOn w:val="afd"/>
    <w:uiPriority w:val="99"/>
    <w:qFormat/>
    <w:rsid w:val="00B97A1F"/>
    <w:pPr>
      <w:spacing w:beforeLines="0" w:afterLines="0"/>
    </w:pPr>
    <w:rPr>
      <w:rFonts w:ascii="宋体" w:eastAsia="宋体"/>
      <w:szCs w:val="21"/>
    </w:rPr>
  </w:style>
  <w:style w:type="paragraph" w:customStyle="1" w:styleId="aa">
    <w:name w:val="附录图标号"/>
    <w:basedOn w:val="aff2"/>
    <w:uiPriority w:val="99"/>
    <w:qFormat/>
    <w:rsid w:val="00B97A1F"/>
    <w:pPr>
      <w:keepNext/>
      <w:pageBreakBefore/>
      <w:widowControl/>
      <w:numPr>
        <w:numId w:val="13"/>
      </w:numPr>
      <w:spacing w:line="14" w:lineRule="exact"/>
      <w:ind w:firstLine="363"/>
      <w:jc w:val="center"/>
      <w:outlineLvl w:val="0"/>
    </w:pPr>
    <w:rPr>
      <w:color w:val="FFFFFF"/>
    </w:rPr>
  </w:style>
  <w:style w:type="paragraph" w:customStyle="1" w:styleId="ab">
    <w:name w:val="附录图标题"/>
    <w:basedOn w:val="aff2"/>
    <w:next w:val="afff0"/>
    <w:uiPriority w:val="99"/>
    <w:qFormat/>
    <w:rsid w:val="00B97A1F"/>
    <w:pPr>
      <w:numPr>
        <w:ilvl w:val="1"/>
        <w:numId w:val="13"/>
      </w:numPr>
      <w:tabs>
        <w:tab w:val="left" w:pos="363"/>
      </w:tabs>
      <w:spacing w:beforeLines="50" w:afterLines="50"/>
      <w:jc w:val="center"/>
    </w:pPr>
    <w:rPr>
      <w:rFonts w:ascii="黑体" w:eastAsia="黑体"/>
      <w:szCs w:val="21"/>
    </w:rPr>
  </w:style>
  <w:style w:type="paragraph" w:customStyle="1" w:styleId="afe">
    <w:name w:val="附录五级条标题"/>
    <w:basedOn w:val="afd"/>
    <w:next w:val="afff0"/>
    <w:uiPriority w:val="99"/>
    <w:qFormat/>
    <w:rsid w:val="00B97A1F"/>
    <w:pPr>
      <w:numPr>
        <w:ilvl w:val="6"/>
      </w:numPr>
      <w:outlineLvl w:val="6"/>
    </w:pPr>
  </w:style>
  <w:style w:type="paragraph" w:customStyle="1" w:styleId="afffff5">
    <w:name w:val="附录五级无"/>
    <w:basedOn w:val="afe"/>
    <w:uiPriority w:val="99"/>
    <w:qFormat/>
    <w:rsid w:val="00B97A1F"/>
    <w:pPr>
      <w:spacing w:beforeLines="0" w:afterLines="0"/>
    </w:pPr>
    <w:rPr>
      <w:rFonts w:ascii="宋体" w:eastAsia="宋体"/>
      <w:szCs w:val="21"/>
    </w:rPr>
  </w:style>
  <w:style w:type="paragraph" w:customStyle="1" w:styleId="af9">
    <w:name w:val="附录章标题"/>
    <w:next w:val="afff0"/>
    <w:uiPriority w:val="99"/>
    <w:qFormat/>
    <w:rsid w:val="00B97A1F"/>
    <w:pPr>
      <w:numPr>
        <w:ilvl w:val="1"/>
        <w:numId w:val="10"/>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0"/>
    <w:uiPriority w:val="99"/>
    <w:qFormat/>
    <w:rsid w:val="00B97A1F"/>
    <w:pPr>
      <w:numPr>
        <w:ilvl w:val="2"/>
      </w:numPr>
      <w:autoSpaceDN w:val="0"/>
      <w:spacing w:beforeLines="50" w:afterLines="50"/>
      <w:outlineLvl w:val="2"/>
    </w:pPr>
  </w:style>
  <w:style w:type="paragraph" w:customStyle="1" w:styleId="afffff6">
    <w:name w:val="附录一级无"/>
    <w:basedOn w:val="afa"/>
    <w:uiPriority w:val="99"/>
    <w:qFormat/>
    <w:rsid w:val="00B97A1F"/>
    <w:pPr>
      <w:spacing w:beforeLines="0" w:afterLines="0"/>
    </w:pPr>
    <w:rPr>
      <w:rFonts w:ascii="宋体" w:eastAsia="宋体"/>
      <w:szCs w:val="21"/>
    </w:rPr>
  </w:style>
  <w:style w:type="paragraph" w:customStyle="1" w:styleId="aff">
    <w:name w:val="附录字母编号列项（一级）"/>
    <w:uiPriority w:val="99"/>
    <w:qFormat/>
    <w:rsid w:val="00B97A1F"/>
    <w:pPr>
      <w:numPr>
        <w:numId w:val="12"/>
      </w:numPr>
    </w:pPr>
    <w:rPr>
      <w:rFonts w:ascii="宋体"/>
      <w:sz w:val="21"/>
    </w:rPr>
  </w:style>
  <w:style w:type="character" w:customStyle="1" w:styleId="Char7">
    <w:name w:val="脚注文本 Char"/>
    <w:basedOn w:val="aff3"/>
    <w:link w:val="af"/>
    <w:uiPriority w:val="99"/>
    <w:semiHidden/>
    <w:qFormat/>
    <w:locked/>
    <w:rsid w:val="00B97A1F"/>
    <w:rPr>
      <w:rFonts w:ascii="宋体" w:eastAsia="宋体" w:cs="Times New Roman"/>
      <w:kern w:val="2"/>
      <w:sz w:val="18"/>
      <w:szCs w:val="18"/>
      <w:lang w:val="en-US" w:eastAsia="zh-CN" w:bidi="ar-SA"/>
    </w:rPr>
  </w:style>
  <w:style w:type="paragraph" w:customStyle="1" w:styleId="afffff7">
    <w:name w:val="列项说明"/>
    <w:basedOn w:val="aff2"/>
    <w:uiPriority w:val="99"/>
    <w:qFormat/>
    <w:rsid w:val="00B97A1F"/>
    <w:pPr>
      <w:adjustRightInd w:val="0"/>
      <w:spacing w:line="320" w:lineRule="exact"/>
      <w:ind w:leftChars="200" w:left="400" w:hangingChars="200" w:hanging="200"/>
      <w:jc w:val="left"/>
      <w:textAlignment w:val="baseline"/>
    </w:pPr>
    <w:rPr>
      <w:rFonts w:ascii="宋体"/>
      <w:kern w:val="0"/>
      <w:szCs w:val="20"/>
    </w:rPr>
  </w:style>
  <w:style w:type="paragraph" w:customStyle="1" w:styleId="afffff8">
    <w:name w:val="列项说明数字编号"/>
    <w:uiPriority w:val="99"/>
    <w:qFormat/>
    <w:rsid w:val="00B97A1F"/>
    <w:pPr>
      <w:ind w:leftChars="400" w:left="600" w:hangingChars="200" w:hanging="200"/>
    </w:pPr>
    <w:rPr>
      <w:rFonts w:ascii="宋体"/>
      <w:sz w:val="21"/>
    </w:rPr>
  </w:style>
  <w:style w:type="paragraph" w:customStyle="1" w:styleId="afffff9">
    <w:name w:val="目次、索引正文"/>
    <w:uiPriority w:val="99"/>
    <w:qFormat/>
    <w:rsid w:val="00B97A1F"/>
    <w:pPr>
      <w:spacing w:line="320" w:lineRule="exact"/>
      <w:jc w:val="both"/>
    </w:pPr>
    <w:rPr>
      <w:rFonts w:ascii="宋体"/>
      <w:sz w:val="21"/>
    </w:rPr>
  </w:style>
  <w:style w:type="paragraph" w:customStyle="1" w:styleId="afffffa">
    <w:name w:val="其他标准标志"/>
    <w:basedOn w:val="afffe"/>
    <w:uiPriority w:val="99"/>
    <w:qFormat/>
    <w:rsid w:val="00B97A1F"/>
    <w:pPr>
      <w:framePr w:w="6101" w:wrap="around" w:vAnchor="page" w:hAnchor="page" w:x="4673" w:y="942"/>
    </w:pPr>
    <w:rPr>
      <w:w w:val="130"/>
    </w:rPr>
  </w:style>
  <w:style w:type="paragraph" w:customStyle="1" w:styleId="afffffb">
    <w:name w:val="其他标准称谓"/>
    <w:next w:val="aff2"/>
    <w:uiPriority w:val="99"/>
    <w:qFormat/>
    <w:rsid w:val="00B97A1F"/>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c">
    <w:name w:val="其他发布部门"/>
    <w:basedOn w:val="affff6"/>
    <w:uiPriority w:val="99"/>
    <w:qFormat/>
    <w:rsid w:val="00B97A1F"/>
    <w:pPr>
      <w:framePr w:wrap="around" w:y="15310"/>
      <w:spacing w:line="240" w:lineRule="atLeast"/>
    </w:pPr>
    <w:rPr>
      <w:rFonts w:ascii="黑体" w:eastAsia="黑体"/>
      <w:b w:val="0"/>
    </w:rPr>
  </w:style>
  <w:style w:type="paragraph" w:customStyle="1" w:styleId="afffffd">
    <w:name w:val="前言、引言标题"/>
    <w:next w:val="afff0"/>
    <w:uiPriority w:val="99"/>
    <w:qFormat/>
    <w:rsid w:val="00B97A1F"/>
    <w:pPr>
      <w:keepNext/>
      <w:pageBreakBefore/>
      <w:shd w:val="clear" w:color="FFFFFF" w:fill="FFFFFF"/>
      <w:spacing w:before="640" w:after="560"/>
      <w:jc w:val="center"/>
      <w:outlineLvl w:val="0"/>
    </w:pPr>
    <w:rPr>
      <w:rFonts w:ascii="黑体" w:eastAsia="黑体"/>
      <w:sz w:val="32"/>
    </w:rPr>
  </w:style>
  <w:style w:type="paragraph" w:customStyle="1" w:styleId="afffffe">
    <w:name w:val="三级无"/>
    <w:basedOn w:val="a7"/>
    <w:uiPriority w:val="99"/>
    <w:qFormat/>
    <w:rsid w:val="00B97A1F"/>
    <w:pPr>
      <w:spacing w:beforeLines="0" w:afterLines="0"/>
    </w:pPr>
    <w:rPr>
      <w:rFonts w:ascii="宋体" w:eastAsia="宋体"/>
    </w:rPr>
  </w:style>
  <w:style w:type="paragraph" w:customStyle="1" w:styleId="affffff">
    <w:name w:val="实施日期"/>
    <w:basedOn w:val="affff7"/>
    <w:uiPriority w:val="99"/>
    <w:qFormat/>
    <w:rsid w:val="00B97A1F"/>
    <w:pPr>
      <w:framePr w:wrap="around" w:vAnchor="page" w:hAnchor="text"/>
      <w:jc w:val="right"/>
    </w:pPr>
  </w:style>
  <w:style w:type="paragraph" w:customStyle="1" w:styleId="affffff0">
    <w:name w:val="示例后文字"/>
    <w:basedOn w:val="afff0"/>
    <w:next w:val="afff0"/>
    <w:uiPriority w:val="99"/>
    <w:qFormat/>
    <w:rsid w:val="00B97A1F"/>
    <w:pPr>
      <w:ind w:firstLine="360"/>
    </w:pPr>
    <w:rPr>
      <w:sz w:val="18"/>
    </w:rPr>
  </w:style>
  <w:style w:type="paragraph" w:customStyle="1" w:styleId="a0">
    <w:name w:val="首示例"/>
    <w:next w:val="afff0"/>
    <w:link w:val="Char9"/>
    <w:uiPriority w:val="99"/>
    <w:qFormat/>
    <w:rsid w:val="00B97A1F"/>
    <w:pPr>
      <w:numPr>
        <w:numId w:val="14"/>
      </w:numPr>
    </w:pPr>
    <w:rPr>
      <w:rFonts w:ascii="宋体" w:hAnsi="宋体"/>
      <w:kern w:val="2"/>
      <w:sz w:val="18"/>
      <w:szCs w:val="18"/>
    </w:rPr>
  </w:style>
  <w:style w:type="character" w:customStyle="1" w:styleId="Char9">
    <w:name w:val="首示例 Char"/>
    <w:basedOn w:val="aff3"/>
    <w:link w:val="a0"/>
    <w:uiPriority w:val="99"/>
    <w:qFormat/>
    <w:locked/>
    <w:rsid w:val="00B97A1F"/>
    <w:rPr>
      <w:rFonts w:ascii="宋体" w:hAnsi="宋体"/>
      <w:kern w:val="2"/>
      <w:sz w:val="18"/>
      <w:szCs w:val="18"/>
      <w:lang w:val="en-US" w:eastAsia="zh-CN" w:bidi="ar-SA"/>
    </w:rPr>
  </w:style>
  <w:style w:type="paragraph" w:customStyle="1" w:styleId="affffff1">
    <w:name w:val="四级无"/>
    <w:basedOn w:val="a8"/>
    <w:uiPriority w:val="99"/>
    <w:qFormat/>
    <w:rsid w:val="00B97A1F"/>
    <w:pPr>
      <w:spacing w:beforeLines="0" w:afterLines="0"/>
    </w:pPr>
    <w:rPr>
      <w:rFonts w:ascii="宋体" w:eastAsia="宋体"/>
    </w:rPr>
  </w:style>
  <w:style w:type="paragraph" w:customStyle="1" w:styleId="affffff2">
    <w:name w:val="条文脚注"/>
    <w:basedOn w:val="af"/>
    <w:uiPriority w:val="99"/>
    <w:qFormat/>
    <w:rsid w:val="00B97A1F"/>
    <w:pPr>
      <w:numPr>
        <w:numId w:val="0"/>
      </w:numPr>
      <w:jc w:val="both"/>
    </w:pPr>
  </w:style>
  <w:style w:type="paragraph" w:customStyle="1" w:styleId="affffff3">
    <w:name w:val="图标脚注说明"/>
    <w:basedOn w:val="afff0"/>
    <w:uiPriority w:val="99"/>
    <w:qFormat/>
    <w:rsid w:val="00B97A1F"/>
    <w:pPr>
      <w:ind w:left="840" w:firstLineChars="0" w:hanging="420"/>
    </w:pPr>
    <w:rPr>
      <w:sz w:val="18"/>
      <w:szCs w:val="18"/>
    </w:rPr>
  </w:style>
  <w:style w:type="paragraph" w:customStyle="1" w:styleId="a2">
    <w:name w:val="图表脚注说明"/>
    <w:basedOn w:val="aff2"/>
    <w:uiPriority w:val="99"/>
    <w:qFormat/>
    <w:rsid w:val="00B97A1F"/>
    <w:pPr>
      <w:numPr>
        <w:numId w:val="15"/>
      </w:numPr>
    </w:pPr>
    <w:rPr>
      <w:rFonts w:ascii="宋体"/>
      <w:sz w:val="18"/>
      <w:szCs w:val="18"/>
    </w:rPr>
  </w:style>
  <w:style w:type="paragraph" w:customStyle="1" w:styleId="affffff4">
    <w:name w:val="图的脚注"/>
    <w:next w:val="afff0"/>
    <w:uiPriority w:val="99"/>
    <w:qFormat/>
    <w:rsid w:val="00B97A1F"/>
    <w:pPr>
      <w:widowControl w:val="0"/>
      <w:ind w:leftChars="200" w:left="840" w:hangingChars="200" w:hanging="420"/>
      <w:jc w:val="both"/>
    </w:pPr>
    <w:rPr>
      <w:rFonts w:ascii="宋体"/>
      <w:sz w:val="18"/>
    </w:rPr>
  </w:style>
  <w:style w:type="character" w:customStyle="1" w:styleId="Char2">
    <w:name w:val="尾注文本 Char"/>
    <w:basedOn w:val="aff3"/>
    <w:link w:val="affb"/>
    <w:uiPriority w:val="99"/>
    <w:semiHidden/>
    <w:qFormat/>
    <w:locked/>
    <w:rsid w:val="00B97A1F"/>
    <w:rPr>
      <w:rFonts w:cs="Times New Roman"/>
      <w:sz w:val="24"/>
      <w:szCs w:val="24"/>
    </w:rPr>
  </w:style>
  <w:style w:type="character" w:customStyle="1" w:styleId="Char">
    <w:name w:val="文档结构图 Char"/>
    <w:basedOn w:val="aff3"/>
    <w:link w:val="aff7"/>
    <w:uiPriority w:val="99"/>
    <w:semiHidden/>
    <w:qFormat/>
    <w:locked/>
    <w:rsid w:val="00B97A1F"/>
    <w:rPr>
      <w:rFonts w:cs="Times New Roman"/>
      <w:sz w:val="2"/>
    </w:rPr>
  </w:style>
  <w:style w:type="paragraph" w:customStyle="1" w:styleId="affffff5">
    <w:name w:val="文献分类号"/>
    <w:uiPriority w:val="99"/>
    <w:qFormat/>
    <w:rsid w:val="00B97A1F"/>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9"/>
    <w:uiPriority w:val="99"/>
    <w:qFormat/>
    <w:rsid w:val="00B97A1F"/>
    <w:pPr>
      <w:spacing w:beforeLines="0" w:afterLines="0"/>
    </w:pPr>
    <w:rPr>
      <w:rFonts w:ascii="宋体" w:eastAsia="宋体"/>
    </w:rPr>
  </w:style>
  <w:style w:type="paragraph" w:customStyle="1" w:styleId="affffff7">
    <w:name w:val="一级无"/>
    <w:basedOn w:val="a5"/>
    <w:uiPriority w:val="99"/>
    <w:qFormat/>
    <w:rsid w:val="00B97A1F"/>
    <w:pPr>
      <w:spacing w:beforeLines="0" w:afterLines="0"/>
    </w:pPr>
    <w:rPr>
      <w:rFonts w:ascii="宋体" w:eastAsia="宋体"/>
    </w:rPr>
  </w:style>
  <w:style w:type="paragraph" w:customStyle="1" w:styleId="af7">
    <w:name w:val="正文表标题"/>
    <w:next w:val="afff0"/>
    <w:uiPriority w:val="99"/>
    <w:qFormat/>
    <w:rsid w:val="00B97A1F"/>
    <w:pPr>
      <w:numPr>
        <w:numId w:val="16"/>
      </w:numPr>
      <w:spacing w:beforeLines="50" w:afterLines="50"/>
      <w:jc w:val="center"/>
    </w:pPr>
    <w:rPr>
      <w:rFonts w:ascii="黑体" w:eastAsia="黑体"/>
      <w:sz w:val="21"/>
    </w:rPr>
  </w:style>
  <w:style w:type="paragraph" w:customStyle="1" w:styleId="affffff8">
    <w:name w:val="正文公式编号制表符"/>
    <w:basedOn w:val="afff0"/>
    <w:next w:val="afff0"/>
    <w:uiPriority w:val="99"/>
    <w:qFormat/>
    <w:rsid w:val="00B97A1F"/>
    <w:pPr>
      <w:ind w:firstLineChars="0" w:firstLine="0"/>
    </w:pPr>
  </w:style>
  <w:style w:type="paragraph" w:customStyle="1" w:styleId="af4">
    <w:name w:val="正文图标题"/>
    <w:next w:val="afff0"/>
    <w:uiPriority w:val="99"/>
    <w:qFormat/>
    <w:rsid w:val="00B97A1F"/>
    <w:pPr>
      <w:numPr>
        <w:numId w:val="17"/>
      </w:numPr>
      <w:spacing w:beforeLines="50" w:afterLines="50"/>
      <w:jc w:val="center"/>
    </w:pPr>
    <w:rPr>
      <w:rFonts w:ascii="黑体" w:eastAsia="黑体"/>
      <w:sz w:val="21"/>
    </w:rPr>
  </w:style>
  <w:style w:type="paragraph" w:customStyle="1" w:styleId="affffff9">
    <w:name w:val="终结线"/>
    <w:basedOn w:val="aff2"/>
    <w:qFormat/>
    <w:rsid w:val="00B97A1F"/>
    <w:pPr>
      <w:framePr w:hSpace="181" w:vSpace="181" w:wrap="around" w:vAnchor="text" w:hAnchor="margin" w:xAlign="center" w:y="285"/>
    </w:pPr>
  </w:style>
  <w:style w:type="paragraph" w:customStyle="1" w:styleId="affffffa">
    <w:name w:val="其他发布日期"/>
    <w:basedOn w:val="affff7"/>
    <w:uiPriority w:val="99"/>
    <w:qFormat/>
    <w:rsid w:val="00B97A1F"/>
    <w:pPr>
      <w:framePr w:wrap="around" w:vAnchor="page" w:hAnchor="text" w:x="1419"/>
    </w:pPr>
  </w:style>
  <w:style w:type="paragraph" w:customStyle="1" w:styleId="affffffb">
    <w:name w:val="其他实施日期"/>
    <w:basedOn w:val="affffff"/>
    <w:uiPriority w:val="99"/>
    <w:qFormat/>
    <w:rsid w:val="00B97A1F"/>
    <w:pPr>
      <w:framePr w:wrap="around"/>
    </w:pPr>
  </w:style>
  <w:style w:type="paragraph" w:customStyle="1" w:styleId="22">
    <w:name w:val="封面标准名称2"/>
    <w:basedOn w:val="affff9"/>
    <w:uiPriority w:val="99"/>
    <w:qFormat/>
    <w:rsid w:val="00B97A1F"/>
    <w:pPr>
      <w:framePr w:wrap="around" w:y="4469"/>
      <w:spacing w:beforeLines="630"/>
    </w:pPr>
  </w:style>
  <w:style w:type="paragraph" w:customStyle="1" w:styleId="23">
    <w:name w:val="封面标准英文名称2"/>
    <w:basedOn w:val="affffa"/>
    <w:uiPriority w:val="99"/>
    <w:qFormat/>
    <w:rsid w:val="00B97A1F"/>
    <w:pPr>
      <w:framePr w:wrap="around" w:y="4469"/>
    </w:pPr>
  </w:style>
  <w:style w:type="paragraph" w:customStyle="1" w:styleId="24">
    <w:name w:val="封面一致性程度标识2"/>
    <w:basedOn w:val="affffb"/>
    <w:uiPriority w:val="99"/>
    <w:qFormat/>
    <w:rsid w:val="00B97A1F"/>
    <w:pPr>
      <w:framePr w:wrap="around" w:y="4469"/>
    </w:pPr>
  </w:style>
  <w:style w:type="paragraph" w:customStyle="1" w:styleId="25">
    <w:name w:val="封面标准文稿类别2"/>
    <w:basedOn w:val="affffc"/>
    <w:uiPriority w:val="99"/>
    <w:qFormat/>
    <w:rsid w:val="00B97A1F"/>
    <w:pPr>
      <w:framePr w:wrap="around" w:y="4469"/>
    </w:pPr>
  </w:style>
  <w:style w:type="paragraph" w:customStyle="1" w:styleId="26">
    <w:name w:val="封面标准文稿编辑信息2"/>
    <w:basedOn w:val="affffd"/>
    <w:uiPriority w:val="99"/>
    <w:qFormat/>
    <w:rsid w:val="00B97A1F"/>
    <w:pPr>
      <w:framePr w:wrap="around" w:y="4469"/>
    </w:pPr>
  </w:style>
  <w:style w:type="character" w:customStyle="1" w:styleId="Char3">
    <w:name w:val="批注框文本 Char"/>
    <w:basedOn w:val="aff3"/>
    <w:link w:val="affc"/>
    <w:uiPriority w:val="99"/>
    <w:qFormat/>
    <w:locked/>
    <w:rsid w:val="00B97A1F"/>
    <w:rPr>
      <w:rFonts w:cs="Times New Roman"/>
      <w:kern w:val="2"/>
      <w:sz w:val="18"/>
      <w:szCs w:val="18"/>
    </w:rPr>
  </w:style>
  <w:style w:type="character" w:customStyle="1" w:styleId="Char1">
    <w:name w:val="日期 Char"/>
    <w:basedOn w:val="aff3"/>
    <w:link w:val="affa"/>
    <w:uiPriority w:val="99"/>
    <w:semiHidden/>
    <w:qFormat/>
    <w:locked/>
    <w:rsid w:val="00B97A1F"/>
    <w:rPr>
      <w:rFonts w:cs="Times New Roman"/>
      <w:sz w:val="24"/>
      <w:szCs w:val="24"/>
    </w:rPr>
  </w:style>
  <w:style w:type="paragraph" w:customStyle="1" w:styleId="reader-word-layer">
    <w:name w:val="reader-word-layer"/>
    <w:basedOn w:val="aff2"/>
    <w:qFormat/>
    <w:rsid w:val="00B97A1F"/>
    <w:pPr>
      <w:widowControl/>
      <w:spacing w:before="100" w:beforeAutospacing="1" w:after="100" w:afterAutospacing="1"/>
      <w:jc w:val="left"/>
    </w:pPr>
    <w:rPr>
      <w:rFonts w:ascii="宋体" w:hAnsi="宋体" w:hint="eastAsia"/>
      <w:kern w:val="0"/>
      <w:sz w:val="24"/>
    </w:rPr>
  </w:style>
  <w:style w:type="paragraph" w:customStyle="1" w:styleId="13">
    <w:name w:val="正文1"/>
    <w:qFormat/>
    <w:rsid w:val="00B97A1F"/>
    <w:pPr>
      <w:jc w:val="both"/>
    </w:pPr>
    <w:rPr>
      <w:kern w:val="2"/>
      <w:sz w:val="21"/>
      <w:szCs w:val="21"/>
    </w:rPr>
  </w:style>
  <w:style w:type="paragraph" w:customStyle="1" w:styleId="27">
    <w:name w:val="正文2"/>
    <w:qFormat/>
    <w:rsid w:val="00B97A1F"/>
    <w:pPr>
      <w:jc w:val="both"/>
    </w:pPr>
    <w:rPr>
      <w:kern w:val="2"/>
      <w:sz w:val="21"/>
      <w:szCs w:val="21"/>
    </w:rPr>
  </w:style>
  <w:style w:type="character" w:customStyle="1" w:styleId="1Char">
    <w:name w:val="标题 1 Char"/>
    <w:basedOn w:val="aff3"/>
    <w:link w:val="1"/>
    <w:qFormat/>
    <w:rsid w:val="00B97A1F"/>
    <w:rPr>
      <w:b/>
      <w:bCs/>
      <w:kern w:val="44"/>
      <w:sz w:val="44"/>
      <w:szCs w:val="44"/>
    </w:rPr>
  </w:style>
  <w:style w:type="character" w:customStyle="1" w:styleId="Char0">
    <w:name w:val="正文文本 Char"/>
    <w:basedOn w:val="aff3"/>
    <w:link w:val="aff8"/>
    <w:uiPriority w:val="99"/>
    <w:qFormat/>
    <w:rsid w:val="00B97A1F"/>
    <w:rPr>
      <w:rFonts w:ascii="宋体" w:hAnsi="宋体" w:cs="宋体"/>
      <w:sz w:val="21"/>
      <w:szCs w:val="21"/>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591</Words>
  <Characters>3375</Characters>
  <Application>Microsoft Office Word</Application>
  <DocSecurity>0</DocSecurity>
  <Lines>28</Lines>
  <Paragraphs>7</Paragraphs>
  <ScaleCrop>false</ScaleCrop>
  <Company>zle</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2</cp:revision>
  <cp:lastPrinted>2021-08-27T06:55:00Z</cp:lastPrinted>
  <dcterms:created xsi:type="dcterms:W3CDTF">2022-12-09T08:07:00Z</dcterms:created>
  <dcterms:modified xsi:type="dcterms:W3CDTF">2022-12-09T08:07:00Z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0C93E54B2DF84A7DBCC084214A3151A8</vt:lpwstr>
  </property>
</Properties>
</file>