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0BAAC">
      <w:pPr>
        <w:snapToGrid w:val="0"/>
        <w:spacing w:line="440" w:lineRule="exact"/>
        <w:jc w:val="center"/>
        <w:rPr>
          <w:rFonts w:ascii="仿宋" w:hAnsi="仿宋" w:eastAsia="仿宋" w:cs="黑体"/>
          <w:b/>
          <w:spacing w:val="20"/>
          <w:w w:val="105"/>
          <w:sz w:val="36"/>
          <w:szCs w:val="36"/>
        </w:rPr>
      </w:pPr>
      <w:r>
        <w:rPr>
          <w:rFonts w:hint="eastAsia" w:ascii="Times New Roman" w:hAnsi="Times New Roman" w:eastAsia="方正小标宋简体"/>
          <w:color w:val="000000"/>
          <w:sz w:val="32"/>
          <w:szCs w:val="32"/>
          <w:lang w:eastAsia="zh-CN"/>
        </w:rPr>
        <w:t>铁岭市建筑用金属面绝热夹心板</w:t>
      </w:r>
      <w:r>
        <w:rPr>
          <w:rFonts w:hint="eastAsia" w:ascii="Times New Roman" w:hAnsi="Times New Roman" w:eastAsia="方正小标宋简体"/>
          <w:color w:val="000000"/>
          <w:sz w:val="32"/>
          <w:szCs w:val="32"/>
        </w:rPr>
        <w:t>产品质量监督抽查实施细则</w:t>
      </w:r>
    </w:p>
    <w:p w14:paraId="6C3D08B7">
      <w:pPr>
        <w:spacing w:line="360" w:lineRule="auto"/>
        <w:ind w:firstLine="560" w:firstLineChars="200"/>
        <w:rPr>
          <w:rFonts w:ascii="仿宋" w:hAnsi="仿宋" w:eastAsia="仿宋"/>
          <w:sz w:val="28"/>
          <w:szCs w:val="28"/>
        </w:rPr>
      </w:pPr>
    </w:p>
    <w:p w14:paraId="24C606E7">
      <w:pPr>
        <w:snapToGrid w:val="0"/>
        <w:spacing w:line="440" w:lineRule="exact"/>
        <w:rPr>
          <w:rFonts w:ascii="Times New Roman" w:hAnsi="Times New Roman" w:eastAsia="黑体"/>
          <w:color w:val="000000"/>
          <w:szCs w:val="21"/>
        </w:rPr>
      </w:pPr>
      <w:r>
        <w:rPr>
          <w:rFonts w:ascii="Times New Roman" w:hAnsi="Times New Roman" w:eastAsia="黑体"/>
          <w:color w:val="000000"/>
          <w:szCs w:val="21"/>
        </w:rPr>
        <w:t>1 抽样方法</w:t>
      </w:r>
    </w:p>
    <w:p w14:paraId="4EF34AA0">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1C2C4C93">
      <w:pPr>
        <w:snapToGrid w:val="0"/>
        <w:spacing w:line="440" w:lineRule="exact"/>
        <w:ind w:firstLine="420" w:firstLineChars="200"/>
        <w:rPr>
          <w:color w:val="000000"/>
          <w:szCs w:val="21"/>
        </w:rPr>
      </w:pPr>
      <w:r>
        <w:rPr>
          <w:color w:val="000000"/>
          <w:szCs w:val="21"/>
        </w:rPr>
        <w:t>随机数一般可使用随机数表</w:t>
      </w:r>
      <w:r>
        <w:rPr>
          <w:rFonts w:hint="eastAsia" w:cs="宋体"/>
        </w:rPr>
        <w:t>或随机数骰子法</w:t>
      </w:r>
      <w:r>
        <w:rPr>
          <w:color w:val="000000"/>
          <w:szCs w:val="21"/>
        </w:rPr>
        <w:t>等方法产生。</w:t>
      </w:r>
    </w:p>
    <w:p w14:paraId="538502CC">
      <w:pPr>
        <w:snapToGrid w:val="0"/>
        <w:spacing w:line="440" w:lineRule="exact"/>
        <w:ind w:firstLine="420" w:firstLineChars="200"/>
        <w:rPr>
          <w:rFonts w:hint="default" w:ascii="仿宋" w:hAnsi="仿宋" w:eastAsia="仿宋"/>
          <w:sz w:val="28"/>
          <w:szCs w:val="28"/>
          <w:lang w:val="en-US" w:eastAsia="zh-CN"/>
        </w:rPr>
      </w:pPr>
      <w:r>
        <w:rPr>
          <w:rFonts w:hint="eastAsia"/>
          <w:color w:val="000000"/>
          <w:szCs w:val="21"/>
        </w:rPr>
        <w:t>每个企业随机抽取1种具有代表性的规格型号的产品，</w:t>
      </w:r>
      <w:r>
        <w:rPr>
          <w:rFonts w:hint="eastAsia"/>
          <w:color w:val="000000"/>
          <w:szCs w:val="21"/>
          <w:lang w:eastAsia="zh-CN"/>
        </w:rPr>
        <w:t>芯材为</w:t>
      </w:r>
      <w:r>
        <w:rPr>
          <w:rFonts w:hint="eastAsia"/>
          <w:color w:val="000000"/>
          <w:szCs w:val="21"/>
          <w:lang w:val="en-US" w:eastAsia="zh-CN"/>
        </w:rPr>
        <w:t>A1级或B2级时</w:t>
      </w:r>
      <w:r>
        <w:rPr>
          <w:rFonts w:hint="eastAsia"/>
          <w:color w:val="000000"/>
          <w:szCs w:val="21"/>
        </w:rPr>
        <w:t>抽取裁剪样品500mm×500mm共10张。其中5张用于检验，5张备样。</w:t>
      </w:r>
      <w:r>
        <w:rPr>
          <w:rFonts w:hint="eastAsia"/>
          <w:color w:val="000000"/>
          <w:szCs w:val="21"/>
          <w:lang w:eastAsia="zh-CN"/>
        </w:rPr>
        <w:t>芯材为</w:t>
      </w:r>
      <w:r>
        <w:rPr>
          <w:rFonts w:hint="eastAsia"/>
          <w:color w:val="000000"/>
          <w:szCs w:val="21"/>
          <w:lang w:val="en-US" w:eastAsia="zh-CN"/>
        </w:rPr>
        <w:t>A2级或B1级时</w:t>
      </w:r>
      <w:r>
        <w:rPr>
          <w:rFonts w:hint="eastAsia"/>
          <w:color w:val="000000"/>
          <w:szCs w:val="21"/>
        </w:rPr>
        <w:t>抽取裁剪样品</w:t>
      </w:r>
      <w:r>
        <w:rPr>
          <w:rFonts w:hint="eastAsia"/>
          <w:color w:val="000000"/>
          <w:szCs w:val="21"/>
          <w:lang w:val="en-US" w:eastAsia="zh-CN"/>
        </w:rPr>
        <w:t>1</w:t>
      </w:r>
      <w:r>
        <w:rPr>
          <w:rFonts w:hint="eastAsia"/>
          <w:color w:val="000000"/>
          <w:szCs w:val="21"/>
        </w:rPr>
        <w:t>500mm×500mm</w:t>
      </w:r>
      <w:r>
        <w:rPr>
          <w:rFonts w:hint="eastAsia"/>
          <w:color w:val="000000"/>
          <w:szCs w:val="21"/>
          <w:lang w:eastAsia="zh-CN"/>
        </w:rPr>
        <w:t>，</w:t>
      </w:r>
      <w:r>
        <w:rPr>
          <w:rFonts w:hint="eastAsia"/>
          <w:color w:val="000000"/>
          <w:szCs w:val="21"/>
          <w:lang w:val="en-US" w:eastAsia="zh-CN"/>
        </w:rPr>
        <w:t>8</w:t>
      </w:r>
      <w:r>
        <w:rPr>
          <w:rFonts w:hint="eastAsia"/>
          <w:color w:val="000000"/>
          <w:szCs w:val="21"/>
          <w:lang w:eastAsia="zh-CN"/>
        </w:rPr>
        <w:t>张；</w:t>
      </w:r>
      <w:r>
        <w:rPr>
          <w:rFonts w:hint="eastAsia"/>
          <w:color w:val="000000"/>
          <w:szCs w:val="21"/>
          <w:lang w:val="en-US" w:eastAsia="zh-CN"/>
        </w:rPr>
        <w:t>1</w:t>
      </w:r>
      <w:r>
        <w:rPr>
          <w:rFonts w:hint="eastAsia"/>
          <w:color w:val="000000"/>
          <w:szCs w:val="21"/>
        </w:rPr>
        <w:t>500mm×500mm</w:t>
      </w:r>
      <w:r>
        <w:rPr>
          <w:rFonts w:hint="eastAsia"/>
          <w:color w:val="000000"/>
          <w:szCs w:val="21"/>
          <w:lang w:eastAsia="zh-CN"/>
        </w:rPr>
        <w:t>，</w:t>
      </w:r>
      <w:r>
        <w:rPr>
          <w:rFonts w:hint="eastAsia"/>
          <w:color w:val="000000"/>
          <w:szCs w:val="21"/>
          <w:lang w:val="en-US" w:eastAsia="zh-CN"/>
        </w:rPr>
        <w:t>8张，</w:t>
      </w:r>
      <w:r>
        <w:rPr>
          <w:rFonts w:hint="eastAsia"/>
          <w:color w:val="000000"/>
          <w:szCs w:val="21"/>
        </w:rPr>
        <w:t>共</w:t>
      </w:r>
      <w:r>
        <w:rPr>
          <w:rFonts w:hint="eastAsia"/>
          <w:color w:val="000000"/>
          <w:szCs w:val="21"/>
          <w:lang w:val="en-US" w:eastAsia="zh-CN"/>
        </w:rPr>
        <w:t>16</w:t>
      </w:r>
      <w:r>
        <w:rPr>
          <w:rFonts w:hint="eastAsia"/>
          <w:color w:val="000000"/>
          <w:szCs w:val="21"/>
        </w:rPr>
        <w:t>张。其中</w:t>
      </w:r>
      <w:r>
        <w:rPr>
          <w:rFonts w:hint="eastAsia"/>
          <w:color w:val="000000"/>
          <w:szCs w:val="21"/>
          <w:lang w:val="en-US" w:eastAsia="zh-CN"/>
        </w:rPr>
        <w:t>8</w:t>
      </w:r>
      <w:r>
        <w:rPr>
          <w:rFonts w:hint="eastAsia"/>
          <w:color w:val="000000"/>
          <w:szCs w:val="21"/>
        </w:rPr>
        <w:t>张用于检验，</w:t>
      </w:r>
      <w:r>
        <w:rPr>
          <w:rFonts w:hint="eastAsia"/>
          <w:color w:val="000000"/>
          <w:szCs w:val="21"/>
          <w:lang w:val="en-US" w:eastAsia="zh-CN"/>
        </w:rPr>
        <w:t>8</w:t>
      </w:r>
      <w:r>
        <w:rPr>
          <w:rFonts w:hint="eastAsia"/>
          <w:color w:val="000000"/>
          <w:szCs w:val="21"/>
        </w:rPr>
        <w:t>张备样。</w:t>
      </w:r>
      <w:r>
        <w:rPr>
          <w:rFonts w:hint="eastAsia"/>
          <w:color w:val="000000"/>
          <w:szCs w:val="21"/>
          <w:lang w:eastAsia="zh-CN"/>
        </w:rPr>
        <w:t>当芯材为岩棉、矿渣棉时需增加耐火极限检测样品，样品量为</w:t>
      </w:r>
      <w:r>
        <w:rPr>
          <w:rFonts w:hint="eastAsia"/>
          <w:color w:val="000000"/>
          <w:szCs w:val="21"/>
          <w:lang w:val="en-US" w:eastAsia="zh-CN"/>
        </w:rPr>
        <w:t>10㎡，备样量为10㎡。</w:t>
      </w:r>
    </w:p>
    <w:p w14:paraId="0E0F4BA8">
      <w:pPr>
        <w:snapToGrid w:val="0"/>
        <w:spacing w:line="440" w:lineRule="exact"/>
        <w:rPr>
          <w:rFonts w:eastAsia="黑体"/>
          <w:color w:val="000000"/>
          <w:szCs w:val="21"/>
        </w:rPr>
      </w:pPr>
      <w:r>
        <w:rPr>
          <w:rFonts w:eastAsia="黑体"/>
          <w:color w:val="000000"/>
          <w:szCs w:val="21"/>
        </w:rPr>
        <w:t>2 检验依据</w:t>
      </w:r>
    </w:p>
    <w:tbl>
      <w:tblPr>
        <w:tblStyle w:val="5"/>
        <w:tblW w:w="5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450"/>
        <w:gridCol w:w="2855"/>
        <w:gridCol w:w="2616"/>
      </w:tblGrid>
      <w:tr w14:paraId="4FC9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29" w:type="pct"/>
            <w:tcBorders>
              <w:top w:val="single" w:color="auto" w:sz="4" w:space="0"/>
              <w:left w:val="single" w:color="auto" w:sz="4" w:space="0"/>
            </w:tcBorders>
            <w:vAlign w:val="center"/>
          </w:tcPr>
          <w:p w14:paraId="66F88D32">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13" w:type="pct"/>
            <w:tcBorders>
              <w:top w:val="single" w:color="auto" w:sz="4" w:space="0"/>
            </w:tcBorders>
            <w:vAlign w:val="center"/>
          </w:tcPr>
          <w:p w14:paraId="55ACD3FF">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1647" w:type="pct"/>
            <w:tcBorders>
              <w:top w:val="single" w:color="auto" w:sz="4" w:space="0"/>
            </w:tcBorders>
            <w:vAlign w:val="center"/>
          </w:tcPr>
          <w:p w14:paraId="60DF9179">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依据标准</w:t>
            </w:r>
          </w:p>
        </w:tc>
        <w:tc>
          <w:tcPr>
            <w:tcW w:w="1509" w:type="pct"/>
            <w:tcBorders>
              <w:top w:val="single" w:color="auto" w:sz="4" w:space="0"/>
            </w:tcBorders>
            <w:vAlign w:val="center"/>
          </w:tcPr>
          <w:p w14:paraId="29C0B44B">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检测方法</w:t>
            </w:r>
          </w:p>
        </w:tc>
      </w:tr>
      <w:tr w14:paraId="2DA1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9" w:type="pct"/>
            <w:tcBorders>
              <w:left w:val="single" w:color="auto" w:sz="4" w:space="0"/>
            </w:tcBorders>
            <w:vAlign w:val="center"/>
          </w:tcPr>
          <w:p w14:paraId="29F147CB">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413" w:type="pct"/>
            <w:vAlign w:val="center"/>
          </w:tcPr>
          <w:p w14:paraId="54FCCCA9">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燃烧性能</w:t>
            </w:r>
          </w:p>
        </w:tc>
        <w:tc>
          <w:tcPr>
            <w:tcW w:w="1647" w:type="pct"/>
            <w:vAlign w:val="center"/>
          </w:tcPr>
          <w:p w14:paraId="02BE04D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23932</w:t>
            </w:r>
            <w:r>
              <w:rPr>
                <w:rFonts w:hint="eastAsia" w:ascii="宋体" w:hAnsi="宋体" w:eastAsia="宋体" w:cs="宋体"/>
                <w:sz w:val="21"/>
                <w:szCs w:val="21"/>
              </w:rPr>
              <w:t>-20</w:t>
            </w:r>
            <w:r>
              <w:rPr>
                <w:rFonts w:hint="eastAsia" w:ascii="宋体" w:hAnsi="宋体" w:eastAsia="宋体" w:cs="宋体"/>
                <w:sz w:val="21"/>
                <w:szCs w:val="21"/>
                <w:lang w:val="en-US" w:eastAsia="zh-CN"/>
              </w:rPr>
              <w:t>0</w:t>
            </w:r>
            <w:r>
              <w:rPr>
                <w:rFonts w:hint="eastAsia" w:ascii="宋体" w:hAnsi="宋体" w:eastAsia="宋体" w:cs="宋体"/>
                <w:sz w:val="21"/>
                <w:szCs w:val="21"/>
              </w:rPr>
              <w:t>9</w:t>
            </w:r>
          </w:p>
        </w:tc>
        <w:tc>
          <w:tcPr>
            <w:tcW w:w="1509" w:type="pct"/>
            <w:vAlign w:val="center"/>
          </w:tcPr>
          <w:p w14:paraId="7D25401F">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8624-2012</w:t>
            </w:r>
          </w:p>
        </w:tc>
      </w:tr>
      <w:tr w14:paraId="0A0F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9" w:type="pct"/>
            <w:tcBorders>
              <w:left w:val="single" w:color="auto" w:sz="4" w:space="0"/>
            </w:tcBorders>
            <w:vAlign w:val="center"/>
          </w:tcPr>
          <w:p w14:paraId="32CB3EF7">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13" w:type="pct"/>
            <w:vAlign w:val="center"/>
          </w:tcPr>
          <w:p w14:paraId="3C1DA6D2">
            <w:pPr>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耐火极限</w:t>
            </w:r>
          </w:p>
        </w:tc>
        <w:tc>
          <w:tcPr>
            <w:tcW w:w="1647" w:type="pct"/>
            <w:vAlign w:val="center"/>
          </w:tcPr>
          <w:p w14:paraId="2761248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23932</w:t>
            </w:r>
            <w:r>
              <w:rPr>
                <w:rFonts w:hint="eastAsia" w:ascii="宋体" w:hAnsi="宋体" w:eastAsia="宋体" w:cs="宋体"/>
                <w:sz w:val="21"/>
                <w:szCs w:val="21"/>
              </w:rPr>
              <w:t>-20</w:t>
            </w:r>
            <w:r>
              <w:rPr>
                <w:rFonts w:hint="eastAsia" w:ascii="宋体" w:hAnsi="宋体" w:eastAsia="宋体" w:cs="宋体"/>
                <w:sz w:val="21"/>
                <w:szCs w:val="21"/>
                <w:lang w:val="en-US" w:eastAsia="zh-CN"/>
              </w:rPr>
              <w:t>0</w:t>
            </w:r>
            <w:r>
              <w:rPr>
                <w:rFonts w:hint="eastAsia" w:ascii="宋体" w:hAnsi="宋体" w:eastAsia="宋体" w:cs="宋体"/>
                <w:sz w:val="21"/>
                <w:szCs w:val="21"/>
              </w:rPr>
              <w:t>9</w:t>
            </w:r>
          </w:p>
        </w:tc>
        <w:tc>
          <w:tcPr>
            <w:tcW w:w="1509" w:type="pct"/>
            <w:vAlign w:val="center"/>
          </w:tcPr>
          <w:p w14:paraId="1B8B350E">
            <w:pPr>
              <w:jc w:val="left"/>
              <w:rPr>
                <w:rFonts w:hint="eastAsia" w:ascii="宋体" w:hAnsi="宋体" w:cs="宋体"/>
                <w:sz w:val="21"/>
                <w:szCs w:val="21"/>
                <w:lang w:val="en-US" w:eastAsia="zh-CN"/>
              </w:rPr>
            </w:pP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9978.1-2008</w:t>
            </w:r>
          </w:p>
          <w:p w14:paraId="0ADEEA7F">
            <w:pPr>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GB/T </w:t>
            </w:r>
            <w:r>
              <w:rPr>
                <w:rFonts w:hint="eastAsia" w:ascii="宋体" w:hAnsi="宋体" w:eastAsia="宋体" w:cs="宋体"/>
                <w:sz w:val="21"/>
                <w:szCs w:val="21"/>
                <w:lang w:val="en-US" w:eastAsia="zh-CN"/>
              </w:rPr>
              <w:t>9978.</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-2008</w:t>
            </w:r>
          </w:p>
        </w:tc>
      </w:tr>
    </w:tbl>
    <w:p w14:paraId="31CCC1C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24474587">
      <w:pPr>
        <w:snapToGrid w:val="0"/>
        <w:spacing w:line="440" w:lineRule="exact"/>
        <w:ind w:firstLine="420" w:firstLineChars="200"/>
        <w:rPr>
          <w:rFonts w:hint="eastAsia"/>
          <w:color w:val="000000"/>
          <w:szCs w:val="21"/>
          <w:lang w:eastAsia="zh-CN"/>
        </w:rPr>
      </w:pPr>
      <w:r>
        <w:rPr>
          <w:rFonts w:hint="eastAsia"/>
          <w:color w:val="000000"/>
          <w:szCs w:val="21"/>
          <w:lang w:eastAsia="zh-CN"/>
        </w:rPr>
        <w:t>凡是注日期的文件，其随后所有的修改单（不包括勘误的内容）或修订版不适用于本细则。凡是不注日期的文件，其最新版本适用于本细则。</w:t>
      </w:r>
    </w:p>
    <w:p w14:paraId="464962EE">
      <w:pPr>
        <w:spacing w:line="440" w:lineRule="exact"/>
        <w:rPr>
          <w:rFonts w:eastAsia="黑体"/>
          <w:color w:val="000000"/>
          <w:szCs w:val="21"/>
        </w:rPr>
      </w:pPr>
      <w:r>
        <w:rPr>
          <w:rFonts w:eastAsia="黑体"/>
          <w:color w:val="000000"/>
          <w:szCs w:val="21"/>
        </w:rPr>
        <w:t>3 判定规则</w:t>
      </w:r>
    </w:p>
    <w:p w14:paraId="53A1C3C9">
      <w:pPr>
        <w:snapToGrid w:val="0"/>
        <w:spacing w:line="440" w:lineRule="exact"/>
        <w:rPr>
          <w:color w:val="000000"/>
          <w:szCs w:val="21"/>
        </w:rPr>
      </w:pPr>
      <w:r>
        <w:rPr>
          <w:color w:val="000000"/>
          <w:szCs w:val="21"/>
        </w:rPr>
        <w:t>3.1依据标准</w:t>
      </w:r>
    </w:p>
    <w:p w14:paraId="73CFF26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 xml:space="preserve">GB/T </w:t>
      </w:r>
      <w:r>
        <w:rPr>
          <w:rFonts w:hint="eastAsia"/>
          <w:color w:val="000000"/>
          <w:szCs w:val="21"/>
          <w:lang w:val="en-US" w:eastAsia="zh-CN"/>
        </w:rPr>
        <w:t>23932</w:t>
      </w:r>
      <w:r>
        <w:rPr>
          <w:rFonts w:hint="eastAsia"/>
          <w:color w:val="000000"/>
          <w:szCs w:val="21"/>
          <w:lang w:eastAsia="zh-CN"/>
        </w:rPr>
        <w:t>-20</w:t>
      </w:r>
      <w:r>
        <w:rPr>
          <w:rFonts w:hint="eastAsia"/>
          <w:color w:val="000000"/>
          <w:szCs w:val="21"/>
          <w:lang w:val="en-US" w:eastAsia="zh-CN"/>
        </w:rPr>
        <w:t>0</w:t>
      </w:r>
      <w:r>
        <w:rPr>
          <w:rFonts w:hint="eastAsia"/>
          <w:color w:val="000000"/>
          <w:szCs w:val="21"/>
          <w:lang w:eastAsia="zh-CN"/>
        </w:rPr>
        <w:t>9建筑用金属面绝热夹心板</w:t>
      </w:r>
    </w:p>
    <w:p w14:paraId="3292CF8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val="en-US" w:eastAsia="zh-CN"/>
        </w:rPr>
      </w:pPr>
      <w:r>
        <w:rPr>
          <w:rFonts w:hint="eastAsia"/>
          <w:color w:val="000000"/>
          <w:szCs w:val="21"/>
          <w:lang w:val="en-US" w:eastAsia="zh-CN"/>
        </w:rPr>
        <w:t>GB 8624-2012建筑材料及制品燃烧性能分级</w:t>
      </w:r>
    </w:p>
    <w:p w14:paraId="7AC296B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相关的法律法规、部门规章和规范</w:t>
      </w:r>
    </w:p>
    <w:p w14:paraId="547F543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经公示现行有效的企业标准、地方标准及产品明示质量要求</w:t>
      </w:r>
    </w:p>
    <w:p w14:paraId="46E5B0D5">
      <w:pPr>
        <w:snapToGrid w:val="0"/>
        <w:spacing w:line="440" w:lineRule="exact"/>
        <w:rPr>
          <w:color w:val="000000"/>
          <w:szCs w:val="21"/>
        </w:rPr>
      </w:pPr>
      <w:r>
        <w:rPr>
          <w:color w:val="000000"/>
          <w:szCs w:val="21"/>
        </w:rPr>
        <w:t>3.2判定原则</w:t>
      </w:r>
    </w:p>
    <w:p w14:paraId="7E76A45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经检验，检验项目全部合格，判定为被抽查产品所检项目未发现不合格；检验项目中任一项或一项以上不合格，判定为被抽查产品不合格。</w:t>
      </w:r>
    </w:p>
    <w:p w14:paraId="635B889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若被检产品明示的质量要求高于本细则中的检验项目依据的标准要求时，应按被检产品明示的质量要求判定。</w:t>
      </w:r>
    </w:p>
    <w:p w14:paraId="2EAF10F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若被检产品明示的质量要求低于本细则中的检验项目依据的强制性标准要求时，应按强制性标准要求判定。</w:t>
      </w:r>
    </w:p>
    <w:p w14:paraId="3C7C4D2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若被检产品明示的质量要求低于或包含细则中检验项目依据的推荐性标准要求时，应以被检产品明示的质量要求判定。</w:t>
      </w:r>
    </w:p>
    <w:p w14:paraId="76614F6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color w:val="000000"/>
          <w:szCs w:val="21"/>
          <w:lang w:eastAsia="zh-CN"/>
        </w:rPr>
      </w:pPr>
      <w:r>
        <w:rPr>
          <w:rFonts w:hint="eastAsia"/>
          <w:color w:val="000000"/>
          <w:szCs w:val="21"/>
          <w:lang w:eastAsia="zh-CN"/>
        </w:rPr>
        <w:t>若被检产品明示的质量要求缺少本细则中检验项目依据的强制性标准要求时，应按照强制性标准要求判定。</w:t>
      </w:r>
    </w:p>
    <w:p w14:paraId="726B9F8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仿宋" w:hAnsi="仿宋" w:eastAsia="仿宋"/>
          <w:sz w:val="28"/>
          <w:szCs w:val="28"/>
        </w:rPr>
      </w:pPr>
      <w:r>
        <w:rPr>
          <w:rFonts w:hint="eastAsia"/>
          <w:color w:val="000000"/>
          <w:szCs w:val="21"/>
          <w:lang w:eastAsia="zh-CN"/>
        </w:rPr>
        <w:t>若被检产品明示的质量要求缺少本细则中检验项目依据的推荐性标准要求时，该项目不参与判定。</w:t>
      </w:r>
      <w:bookmarkStart w:id="0" w:name="_GoBack"/>
      <w:bookmarkEnd w:id="0"/>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GUwZjQzNmU5NGU3YzMwMmYxYWYyNzllYWRiZWQifQ=="/>
  </w:docVars>
  <w:rsids>
    <w:rsidRoot w:val="00F35120"/>
    <w:rsid w:val="000D5A45"/>
    <w:rsid w:val="002068BA"/>
    <w:rsid w:val="0022318E"/>
    <w:rsid w:val="0023375E"/>
    <w:rsid w:val="00250542"/>
    <w:rsid w:val="00311C9B"/>
    <w:rsid w:val="0033311F"/>
    <w:rsid w:val="003372E7"/>
    <w:rsid w:val="003E01A0"/>
    <w:rsid w:val="003F193E"/>
    <w:rsid w:val="00517D18"/>
    <w:rsid w:val="005C0491"/>
    <w:rsid w:val="00681D25"/>
    <w:rsid w:val="00693C48"/>
    <w:rsid w:val="00712881"/>
    <w:rsid w:val="00791074"/>
    <w:rsid w:val="007C15F6"/>
    <w:rsid w:val="00802194"/>
    <w:rsid w:val="0088133C"/>
    <w:rsid w:val="008E53C6"/>
    <w:rsid w:val="009E1286"/>
    <w:rsid w:val="00A123F1"/>
    <w:rsid w:val="00A72EB6"/>
    <w:rsid w:val="00B72315"/>
    <w:rsid w:val="00BC6CE3"/>
    <w:rsid w:val="00CA4085"/>
    <w:rsid w:val="00CC168E"/>
    <w:rsid w:val="00CF2E77"/>
    <w:rsid w:val="00CF6A1F"/>
    <w:rsid w:val="00D27356"/>
    <w:rsid w:val="00E343F1"/>
    <w:rsid w:val="00EC3903"/>
    <w:rsid w:val="00F045FE"/>
    <w:rsid w:val="00F22DDD"/>
    <w:rsid w:val="00F35120"/>
    <w:rsid w:val="00F94AE6"/>
    <w:rsid w:val="00FA3F43"/>
    <w:rsid w:val="00FF2CA0"/>
    <w:rsid w:val="03271FB2"/>
    <w:rsid w:val="07B27A2E"/>
    <w:rsid w:val="21C209C6"/>
    <w:rsid w:val="381F1BC2"/>
    <w:rsid w:val="3EDB50A3"/>
    <w:rsid w:val="5C9178C8"/>
    <w:rsid w:val="654D543E"/>
    <w:rsid w:val="7BFDE746"/>
    <w:rsid w:val="7D793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2297</Words>
  <Characters>2447</Characters>
  <Lines>17</Lines>
  <Paragraphs>4</Paragraphs>
  <TotalTime>2</TotalTime>
  <ScaleCrop>false</ScaleCrop>
  <LinksUpToDate>false</LinksUpToDate>
  <CharactersWithSpaces>2468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2021-05-25T07:38:00Z</dcterms:created>
  <dc:creator>admin</dc:creator>
  <cp:lastModifiedBy>Leal</cp:lastModifiedBy>
  <dcterms:modified xsi:type="dcterms:W3CDTF">2025-05-30T07:24:05Z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790453B361684FD9847E91FD28B5DFE9_13</vt:lpwstr>
  </property>
  <property fmtid="{D5CDD505-2E9C-101B-9397-08002B2CF9AE}" pid="4" name="KSOTemplateDocerSaveRecord">
    <vt:lpwstr>eyJoZGlkIjoiYjQ1YmY3Mjc3OTA0Njk5YWQxMDA4YmFhYmEzOTA0N2IiLCJ1c2VySWQiOiI2Mjg0MTQ1NjQifQ==</vt:lpwstr>
  </property>
</Properties>
</file>